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172" w:rsidRDefault="00420172" w:rsidP="00420172">
      <w:pPr>
        <w:pStyle w:val="aa"/>
        <w:tabs>
          <w:tab w:val="right" w:pos="9639"/>
        </w:tabs>
        <w:jc w:val="both"/>
        <w:rPr>
          <w:sz w:val="24"/>
        </w:rPr>
      </w:pPr>
      <w:r>
        <w:rPr>
          <w:sz w:val="24"/>
        </w:rPr>
        <w:t>3GPP TSG-RAN WG4 Meeting #9</w:t>
      </w:r>
      <w:r w:rsidR="009E7772">
        <w:rPr>
          <w:sz w:val="24"/>
        </w:rPr>
        <w:t>7</w:t>
      </w:r>
      <w:r>
        <w:rPr>
          <w:sz w:val="24"/>
        </w:rPr>
        <w:t>-e</w:t>
      </w:r>
      <w:r>
        <w:rPr>
          <w:sz w:val="24"/>
        </w:rPr>
        <w:tab/>
      </w:r>
      <w:bookmarkStart w:id="0" w:name="_GoBack"/>
      <w:bookmarkEnd w:id="0"/>
      <w:r>
        <w:rPr>
          <w:i/>
          <w:sz w:val="28"/>
          <w:szCs w:val="28"/>
        </w:rPr>
        <w:t>R4-20</w:t>
      </w:r>
      <w:r w:rsidR="00771E13">
        <w:rPr>
          <w:i/>
          <w:sz w:val="28"/>
          <w:szCs w:val="28"/>
        </w:rPr>
        <w:t>1</w:t>
      </w:r>
      <w:r w:rsidR="00CF0A47">
        <w:rPr>
          <w:i/>
          <w:sz w:val="28"/>
          <w:szCs w:val="28"/>
        </w:rPr>
        <w:t>5587</w:t>
      </w:r>
    </w:p>
    <w:p w:rsidR="00420172" w:rsidRPr="004B79F7" w:rsidRDefault="00420172" w:rsidP="00420172">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sidR="009E7772">
        <w:rPr>
          <w:rFonts w:ascii="Arial" w:hAnsi="Arial"/>
          <w:b/>
          <w:sz w:val="24"/>
          <w:szCs w:val="24"/>
        </w:rPr>
        <w:t>2</w:t>
      </w:r>
      <w:r>
        <w:rPr>
          <w:rFonts w:ascii="Arial" w:hAnsi="Arial"/>
          <w:b/>
          <w:sz w:val="24"/>
          <w:szCs w:val="24"/>
        </w:rPr>
        <w:t xml:space="preserve"> </w:t>
      </w:r>
      <w:r w:rsidR="009E7772">
        <w:rPr>
          <w:rFonts w:ascii="Arial" w:hAnsi="Arial"/>
          <w:b/>
          <w:sz w:val="24"/>
          <w:szCs w:val="24"/>
        </w:rPr>
        <w:t>Nov</w:t>
      </w:r>
      <w:r>
        <w:rPr>
          <w:rFonts w:ascii="Arial" w:hAnsi="Arial"/>
          <w:b/>
          <w:sz w:val="24"/>
          <w:szCs w:val="24"/>
        </w:rPr>
        <w:t>.</w:t>
      </w:r>
      <w:r w:rsidRPr="004B79F7">
        <w:rPr>
          <w:rFonts w:ascii="Arial" w:hAnsi="Arial"/>
          <w:b/>
          <w:sz w:val="24"/>
          <w:szCs w:val="24"/>
        </w:rPr>
        <w:t xml:space="preserve"> – </w:t>
      </w:r>
      <w:r w:rsidR="009E7772">
        <w:rPr>
          <w:rFonts w:ascii="Arial" w:hAnsi="Arial"/>
          <w:b/>
          <w:sz w:val="24"/>
          <w:szCs w:val="24"/>
        </w:rPr>
        <w:t>11</w:t>
      </w:r>
      <w:r>
        <w:rPr>
          <w:rFonts w:ascii="Arial" w:hAnsi="Arial"/>
          <w:b/>
          <w:sz w:val="24"/>
          <w:szCs w:val="24"/>
        </w:rPr>
        <w:t xml:space="preserve"> </w:t>
      </w:r>
      <w:r w:rsidR="009E7772">
        <w:rPr>
          <w:rFonts w:ascii="Arial" w:hAnsi="Arial"/>
          <w:b/>
          <w:sz w:val="24"/>
          <w:szCs w:val="24"/>
        </w:rPr>
        <w:t>Nov</w:t>
      </w:r>
      <w:r>
        <w:rPr>
          <w:rFonts w:ascii="Arial" w:hAnsi="Arial"/>
          <w:b/>
          <w:sz w:val="24"/>
          <w:szCs w:val="24"/>
        </w:rPr>
        <w:t>.</w:t>
      </w:r>
      <w:r>
        <w:rPr>
          <w:b/>
          <w:sz w:val="24"/>
          <w:szCs w:val="24"/>
        </w:rPr>
        <w:t xml:space="preserve">, </w:t>
      </w:r>
      <w:r>
        <w:rPr>
          <w:rFonts w:ascii="Arial" w:hAnsi="Arial"/>
          <w:b/>
          <w:sz w:val="24"/>
          <w:szCs w:val="24"/>
        </w:rPr>
        <w:t>2020</w:t>
      </w:r>
    </w:p>
    <w:p w:rsidR="00D807C3" w:rsidRPr="000C1BEA"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420172">
        <w:rPr>
          <w:lang w:val="en-US"/>
        </w:rPr>
        <w:t>Remaining open issues on</w:t>
      </w:r>
      <w:r w:rsidR="0097517E" w:rsidRPr="0097517E">
        <w:rPr>
          <w:lang w:val="en-US"/>
        </w:rPr>
        <w:t xml:space="preserve"> </w:t>
      </w:r>
      <w:r w:rsidR="00CE1BBF">
        <w:rPr>
          <w:lang w:val="en-US"/>
        </w:rPr>
        <w:t>NR EMR</w:t>
      </w:r>
    </w:p>
    <w:p w:rsidR="00D807C3" w:rsidRDefault="00D807C3">
      <w:pPr>
        <w:spacing w:after="120"/>
        <w:ind w:left="1985" w:hanging="1985"/>
        <w:jc w:val="both"/>
        <w:rPr>
          <w:bCs/>
          <w:color w:val="FF0000"/>
          <w:lang w:val="en-US"/>
        </w:rPr>
      </w:pPr>
      <w:r>
        <w:rPr>
          <w:b/>
          <w:lang w:val="en-US"/>
        </w:rPr>
        <w:t>Agenda item:</w:t>
      </w:r>
      <w:r>
        <w:rPr>
          <w:b/>
          <w:lang w:val="en-US"/>
        </w:rPr>
        <w:tab/>
      </w:r>
      <w:r w:rsidR="00DC6E5D">
        <w:rPr>
          <w:lang w:val="en-US"/>
        </w:rPr>
        <w:t>7</w:t>
      </w:r>
      <w:r w:rsidR="00894490">
        <w:rPr>
          <w:lang w:val="en-US"/>
        </w:rPr>
        <w:t>.</w:t>
      </w:r>
      <w:r w:rsidR="00DC6E5D">
        <w:rPr>
          <w:lang w:val="en-US"/>
        </w:rPr>
        <w:t>5</w:t>
      </w:r>
      <w:r w:rsidR="008951DE" w:rsidRPr="008951DE">
        <w:rPr>
          <w:lang w:val="en-US"/>
        </w:rPr>
        <w:t>.</w:t>
      </w:r>
      <w:r w:rsidR="009E7772">
        <w:rPr>
          <w:lang w:val="en-US"/>
        </w:rPr>
        <w:t>2</w:t>
      </w:r>
      <w:r w:rsidR="004F4255">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10DFF" w:rsidRDefault="00710DFF" w:rsidP="00710DFF">
      <w:pPr>
        <w:spacing w:after="120"/>
        <w:jc w:val="both"/>
        <w:rPr>
          <w:rFonts w:cs="v4.2.0"/>
          <w:lang w:val="en-US"/>
        </w:rPr>
      </w:pPr>
      <w:r>
        <w:rPr>
          <w:rFonts w:cs="v4.2.0"/>
          <w:lang w:val="en-US"/>
        </w:rPr>
        <w:t>In the RAN</w:t>
      </w:r>
      <w:r w:rsidR="00FC6485">
        <w:rPr>
          <w:rFonts w:cs="v4.2.0"/>
          <w:lang w:val="en-US"/>
        </w:rPr>
        <w:t>4</w:t>
      </w:r>
      <w:r>
        <w:rPr>
          <w:rFonts w:cs="v4.2.0"/>
          <w:lang w:val="en-US"/>
        </w:rPr>
        <w:t>#</w:t>
      </w:r>
      <w:r w:rsidR="00FC6485">
        <w:rPr>
          <w:rFonts w:cs="v4.2.0"/>
          <w:lang w:val="en-US"/>
        </w:rPr>
        <w:t>96</w:t>
      </w:r>
      <w:r>
        <w:rPr>
          <w:rFonts w:cs="v4.2.0"/>
          <w:lang w:val="en-US"/>
        </w:rPr>
        <w:t>-e meeting, following</w:t>
      </w:r>
      <w:r w:rsidR="00FC6485">
        <w:rPr>
          <w:rFonts w:cs="v4.2.0"/>
          <w:lang w:val="en-US"/>
        </w:rPr>
        <w:t xml:space="preserve"> open</w:t>
      </w:r>
      <w:r>
        <w:rPr>
          <w:rFonts w:cs="v4.2.0"/>
          <w:lang w:val="en-US"/>
        </w:rPr>
        <w:t xml:space="preserve"> issues were captured in the </w:t>
      </w:r>
      <w:r w:rsidR="00FC6485">
        <w:rPr>
          <w:rFonts w:cs="v4.2.0"/>
          <w:lang w:val="en-US"/>
        </w:rPr>
        <w:t>WF [1] for</w:t>
      </w:r>
      <w:r>
        <w:rPr>
          <w:rFonts w:cs="v4.2.0"/>
          <w:lang w:val="en-US"/>
        </w:rPr>
        <w:t xml:space="preserve"> </w:t>
      </w:r>
      <w:r w:rsidR="00730232" w:rsidRPr="00710DFF">
        <w:t xml:space="preserve">Multi-RAT Dual-Connectivity and Carrier Aggregation </w:t>
      </w:r>
      <w:r w:rsidR="00FC6485">
        <w:t>EMR measurements</w:t>
      </w:r>
      <w:r>
        <w:rPr>
          <w:rFonts w:cs="v4.2.0"/>
          <w:lang w:val="en-US"/>
        </w:rPr>
        <w:t xml:space="preserve"> [1].</w:t>
      </w:r>
    </w:p>
    <w:tbl>
      <w:tblPr>
        <w:tblStyle w:val="af9"/>
        <w:tblW w:w="0" w:type="auto"/>
        <w:tblLook w:val="04A0" w:firstRow="1" w:lastRow="0" w:firstColumn="1" w:lastColumn="0" w:noHBand="0" w:noVBand="1"/>
      </w:tblPr>
      <w:tblGrid>
        <w:gridCol w:w="9629"/>
      </w:tblGrid>
      <w:tr w:rsidR="00710DFF" w:rsidTr="00131C4B">
        <w:tc>
          <w:tcPr>
            <w:tcW w:w="9629" w:type="dxa"/>
          </w:tcPr>
          <w:p w:rsidR="009F0EB6" w:rsidRPr="003A791D" w:rsidRDefault="003A791D" w:rsidP="003A791D">
            <w:pPr>
              <w:pStyle w:val="a9"/>
              <w:numPr>
                <w:ilvl w:val="0"/>
                <w:numId w:val="18"/>
              </w:numPr>
              <w:spacing w:before="120" w:after="120" w:line="240" w:lineRule="auto"/>
              <w:ind w:firstLineChars="0"/>
              <w:rPr>
                <w:i/>
                <w:kern w:val="24"/>
                <w:sz w:val="20"/>
              </w:rPr>
            </w:pPr>
            <w:r w:rsidRPr="003A791D">
              <w:rPr>
                <w:i/>
                <w:kern w:val="24"/>
                <w:sz w:val="20"/>
              </w:rPr>
              <w:t>Topic #1: s-</w:t>
            </w:r>
            <w:proofErr w:type="spellStart"/>
            <w:r w:rsidRPr="003A791D">
              <w:rPr>
                <w:i/>
                <w:kern w:val="24"/>
                <w:sz w:val="20"/>
              </w:rPr>
              <w:t>NonIntraSearch</w:t>
            </w:r>
            <w:proofErr w:type="spellEnd"/>
            <w:r w:rsidRPr="003A791D">
              <w:rPr>
                <w:i/>
                <w:kern w:val="24"/>
                <w:sz w:val="20"/>
              </w:rPr>
              <w:t xml:space="preserve"> thresholds and EMR carriers (38.133)</w:t>
            </w:r>
          </w:p>
          <w:p w:rsidR="00A77646" w:rsidRPr="009F0EB6" w:rsidRDefault="0067714A" w:rsidP="009F0EB6">
            <w:pPr>
              <w:pStyle w:val="a9"/>
              <w:numPr>
                <w:ilvl w:val="1"/>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Option 1:</w:t>
            </w:r>
          </w:p>
          <w:p w:rsidR="00A77646" w:rsidRPr="009F0EB6" w:rsidRDefault="0067714A" w:rsidP="009F0EB6">
            <w:pPr>
              <w:pStyle w:val="a9"/>
              <w:numPr>
                <w:ilvl w:val="2"/>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UE applies EMR carrier measurements disregards whether the signal exceeds the configured s-</w:t>
            </w:r>
            <w:proofErr w:type="spellStart"/>
            <w:r w:rsidRPr="009F0EB6">
              <w:rPr>
                <w:rFonts w:eastAsiaTheme="minorEastAsia"/>
                <w:i/>
                <w:kern w:val="24"/>
                <w:sz w:val="20"/>
                <w:lang w:eastAsia="zh-CN"/>
              </w:rPr>
              <w:t>NonIntraSearch</w:t>
            </w:r>
            <w:proofErr w:type="spellEnd"/>
            <w:r w:rsidRPr="009F0EB6">
              <w:rPr>
                <w:rFonts w:eastAsiaTheme="minorEastAsia"/>
                <w:i/>
                <w:kern w:val="24"/>
                <w:sz w:val="20"/>
                <w:lang w:eastAsia="zh-CN"/>
              </w:rPr>
              <w:t xml:space="preserve"> thresholds </w:t>
            </w:r>
          </w:p>
          <w:p w:rsidR="00A77646" w:rsidRPr="009F0EB6" w:rsidRDefault="0067714A" w:rsidP="009F0EB6">
            <w:pPr>
              <w:pStyle w:val="a9"/>
              <w:numPr>
                <w:ilvl w:val="2"/>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UE will follow conventional measurement interval for both overlapping and non-overlapping EMR carrier measurements when s-</w:t>
            </w:r>
            <w:proofErr w:type="spellStart"/>
            <w:r w:rsidRPr="009F0EB6">
              <w:rPr>
                <w:rFonts w:eastAsiaTheme="minorEastAsia"/>
                <w:i/>
                <w:kern w:val="24"/>
                <w:sz w:val="20"/>
                <w:lang w:eastAsia="zh-CN"/>
              </w:rPr>
              <w:t>NonIntraSearch</w:t>
            </w:r>
            <w:proofErr w:type="spellEnd"/>
            <w:r w:rsidRPr="009F0EB6">
              <w:rPr>
                <w:rFonts w:eastAsiaTheme="minorEastAsia"/>
                <w:i/>
                <w:kern w:val="24"/>
                <w:sz w:val="20"/>
                <w:lang w:eastAsia="zh-CN"/>
              </w:rPr>
              <w:t xml:space="preserve"> thresholds are configured</w:t>
            </w:r>
          </w:p>
          <w:p w:rsidR="00A77646" w:rsidRPr="009F0EB6" w:rsidRDefault="0067714A" w:rsidP="009F0EB6">
            <w:pPr>
              <w:pStyle w:val="a9"/>
              <w:numPr>
                <w:ilvl w:val="2"/>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Note: conventional measurement interval is the measurement period used for cell reselection purpose</w:t>
            </w:r>
          </w:p>
          <w:p w:rsidR="00A77646" w:rsidRPr="009F0EB6" w:rsidRDefault="0067714A" w:rsidP="009F0EB6">
            <w:pPr>
              <w:pStyle w:val="a9"/>
              <w:numPr>
                <w:ilvl w:val="1"/>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 xml:space="preserve">Option 2: </w:t>
            </w:r>
          </w:p>
          <w:p w:rsidR="00A77646" w:rsidRPr="009F0EB6" w:rsidRDefault="0067714A" w:rsidP="009F0EB6">
            <w:pPr>
              <w:pStyle w:val="a9"/>
              <w:numPr>
                <w:ilvl w:val="2"/>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No requirements defined for the case s-</w:t>
            </w:r>
            <w:proofErr w:type="spellStart"/>
            <w:r w:rsidRPr="009F0EB6">
              <w:rPr>
                <w:rFonts w:eastAsiaTheme="minorEastAsia"/>
                <w:i/>
                <w:kern w:val="24"/>
                <w:sz w:val="20"/>
                <w:lang w:eastAsia="zh-CN"/>
              </w:rPr>
              <w:t>NonIntraSearch</w:t>
            </w:r>
            <w:proofErr w:type="spellEnd"/>
            <w:r w:rsidRPr="009F0EB6">
              <w:rPr>
                <w:rFonts w:eastAsiaTheme="minorEastAsia"/>
                <w:i/>
                <w:kern w:val="24"/>
                <w:sz w:val="20"/>
                <w:lang w:eastAsia="zh-CN"/>
              </w:rPr>
              <w:t xml:space="preserve"> thresholds are configured</w:t>
            </w:r>
          </w:p>
          <w:p w:rsidR="00A77646" w:rsidRDefault="0067714A" w:rsidP="009F0EB6">
            <w:pPr>
              <w:pStyle w:val="a9"/>
              <w:numPr>
                <w:ilvl w:val="1"/>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Other options are under email discussion.</w:t>
            </w:r>
          </w:p>
          <w:p w:rsidR="00A77646" w:rsidRPr="009F0EB6" w:rsidRDefault="0067714A" w:rsidP="009F0EB6">
            <w:pPr>
              <w:pStyle w:val="a9"/>
              <w:numPr>
                <w:ilvl w:val="1"/>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Option 3 (Moderator compromise proposal):</w:t>
            </w:r>
          </w:p>
          <w:p w:rsidR="00A77646" w:rsidRPr="009F0EB6" w:rsidRDefault="0067714A" w:rsidP="009F0EB6">
            <w:pPr>
              <w:pStyle w:val="a9"/>
              <w:numPr>
                <w:ilvl w:val="2"/>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RAN4 does not capture in RAN4 Rel-16 specifications anything specific related to search thresholds when UE is configured to perform EMR measurements. Following is proposed:</w:t>
            </w:r>
          </w:p>
          <w:p w:rsidR="00A77646" w:rsidRPr="009F0EB6" w:rsidRDefault="0067714A" w:rsidP="009F0EB6">
            <w:pPr>
              <w:pStyle w:val="a9"/>
              <w:numPr>
                <w:ilvl w:val="3"/>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UE shall be able to support EMR measurement both when search thresholds are configured and when search thresholds are not configured.</w:t>
            </w:r>
          </w:p>
          <w:p w:rsidR="00A77646" w:rsidRPr="009F0EB6" w:rsidRDefault="0067714A" w:rsidP="009F0EB6">
            <w:pPr>
              <w:pStyle w:val="a9"/>
              <w:numPr>
                <w:ilvl w:val="3"/>
                <w:numId w:val="18"/>
              </w:numPr>
              <w:spacing w:before="120" w:line="240" w:lineRule="auto"/>
              <w:ind w:firstLineChars="0"/>
              <w:rPr>
                <w:rFonts w:eastAsiaTheme="minorEastAsia"/>
                <w:i/>
                <w:kern w:val="24"/>
                <w:sz w:val="20"/>
                <w:lang w:eastAsia="zh-CN"/>
              </w:rPr>
            </w:pPr>
            <w:r w:rsidRPr="009F0EB6">
              <w:rPr>
                <w:rFonts w:eastAsiaTheme="minorEastAsia"/>
                <w:i/>
                <w:kern w:val="24"/>
                <w:sz w:val="20"/>
                <w:lang w:eastAsia="zh-CN"/>
              </w:rPr>
              <w:t>UE has to fulfil the accuracy requirements for overlapping EMR measurements as defined 38.133  (to be defined)</w:t>
            </w:r>
          </w:p>
          <w:p w:rsidR="00D56DCC" w:rsidRPr="00D56DCC" w:rsidRDefault="00D56DCC" w:rsidP="00D56DCC">
            <w:pPr>
              <w:pStyle w:val="a9"/>
              <w:numPr>
                <w:ilvl w:val="0"/>
                <w:numId w:val="18"/>
              </w:numPr>
              <w:spacing w:before="120" w:after="120" w:line="240" w:lineRule="auto"/>
              <w:ind w:firstLineChars="0"/>
              <w:rPr>
                <w:i/>
                <w:kern w:val="24"/>
                <w:sz w:val="20"/>
              </w:rPr>
            </w:pPr>
            <w:r w:rsidRPr="00D56DCC">
              <w:rPr>
                <w:i/>
                <w:kern w:val="24"/>
                <w:sz w:val="20"/>
              </w:rPr>
              <w:t>Sub-topic#1-6 Conditions for ‘actively measured’ (38.133)</w:t>
            </w:r>
          </w:p>
          <w:p w:rsidR="009F0EB6" w:rsidRPr="00D56DCC" w:rsidRDefault="0067714A" w:rsidP="005953C0">
            <w:pPr>
              <w:pStyle w:val="a9"/>
              <w:numPr>
                <w:ilvl w:val="1"/>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Conditions for ‘actively measured’ is FFS</w:t>
            </w:r>
          </w:p>
          <w:p w:rsidR="00A77646" w:rsidRPr="00D56DCC" w:rsidRDefault="00D56DCC" w:rsidP="00D56DCC">
            <w:pPr>
              <w:pStyle w:val="a9"/>
              <w:numPr>
                <w:ilvl w:val="0"/>
                <w:numId w:val="18"/>
              </w:numPr>
              <w:spacing w:before="120" w:after="120" w:line="240" w:lineRule="auto"/>
              <w:ind w:firstLineChars="0"/>
              <w:rPr>
                <w:i/>
                <w:kern w:val="24"/>
                <w:sz w:val="20"/>
              </w:rPr>
            </w:pPr>
            <w:r w:rsidRPr="00D56DCC">
              <w:rPr>
                <w:i/>
                <w:kern w:val="24"/>
                <w:sz w:val="20"/>
              </w:rPr>
              <w:t>Sub-topic#1-</w:t>
            </w:r>
            <w:r>
              <w:rPr>
                <w:i/>
                <w:kern w:val="24"/>
                <w:sz w:val="20"/>
              </w:rPr>
              <w:t>7</w:t>
            </w:r>
            <w:r w:rsidRPr="00D56DCC">
              <w:rPr>
                <w:i/>
                <w:kern w:val="24"/>
                <w:sz w:val="20"/>
              </w:rPr>
              <w:t xml:space="preserve"> </w:t>
            </w:r>
            <w:r w:rsidR="0067714A" w:rsidRPr="00D56DCC">
              <w:rPr>
                <w:i/>
                <w:kern w:val="24"/>
                <w:sz w:val="20"/>
              </w:rPr>
              <w:t>Definitions of EMR carriers</w:t>
            </w:r>
          </w:p>
          <w:p w:rsidR="00A77646" w:rsidRPr="00D56DCC" w:rsidRDefault="0067714A" w:rsidP="00D56DCC">
            <w:pPr>
              <w:pStyle w:val="a9"/>
              <w:numPr>
                <w:ilvl w:val="1"/>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Option 1: Follow the agreed definitions of overlapping and non-overlapping EMR carriers</w:t>
            </w:r>
          </w:p>
          <w:p w:rsidR="00A77646" w:rsidRPr="00D56DCC" w:rsidRDefault="0067714A" w:rsidP="00D56DCC">
            <w:pPr>
              <w:pStyle w:val="a9"/>
              <w:numPr>
                <w:ilvl w:val="1"/>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Option 2: Based on search thresholds and carrier priority</w:t>
            </w:r>
          </w:p>
          <w:p w:rsidR="00A77646" w:rsidRPr="00D56DCC" w:rsidRDefault="0067714A" w:rsidP="00D56DCC">
            <w:pPr>
              <w:pStyle w:val="a9"/>
              <w:numPr>
                <w:ilvl w:val="1"/>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Option 3: While T331 is running:</w:t>
            </w:r>
          </w:p>
          <w:p w:rsidR="00A77646" w:rsidRPr="00D56DCC" w:rsidRDefault="0067714A" w:rsidP="00B40E00">
            <w:pPr>
              <w:pStyle w:val="a9"/>
              <w:numPr>
                <w:ilvl w:val="2"/>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overlapping carrier: a carrier configured for EMR and mobility.</w:t>
            </w:r>
          </w:p>
          <w:p w:rsidR="00A77646" w:rsidRPr="00D56DCC" w:rsidRDefault="0067714A" w:rsidP="00B40E00">
            <w:pPr>
              <w:pStyle w:val="a9"/>
              <w:numPr>
                <w:ilvl w:val="2"/>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non-overlapping carrier: a carrier configured for EMR only.</w:t>
            </w:r>
          </w:p>
          <w:p w:rsidR="00A77646" w:rsidRPr="00D56DCC" w:rsidRDefault="0067714A" w:rsidP="00D56DCC">
            <w:pPr>
              <w:pStyle w:val="a9"/>
              <w:numPr>
                <w:ilvl w:val="1"/>
                <w:numId w:val="18"/>
              </w:numPr>
              <w:spacing w:before="120" w:line="240" w:lineRule="auto"/>
              <w:ind w:firstLineChars="0"/>
              <w:rPr>
                <w:rFonts w:eastAsiaTheme="minorEastAsia"/>
                <w:i/>
                <w:kern w:val="24"/>
                <w:sz w:val="20"/>
                <w:lang w:eastAsia="zh-CN"/>
              </w:rPr>
            </w:pPr>
            <w:r w:rsidRPr="00D56DCC">
              <w:rPr>
                <w:rFonts w:eastAsiaTheme="minorEastAsia"/>
                <w:i/>
                <w:kern w:val="24"/>
                <w:sz w:val="20"/>
                <w:lang w:eastAsia="zh-CN"/>
              </w:rPr>
              <w:t>Option 5: No need for differentiation (added by Moderator)</w:t>
            </w:r>
          </w:p>
          <w:p w:rsidR="009F0EB6" w:rsidRDefault="009F0EB6" w:rsidP="009F0EB6">
            <w:pPr>
              <w:pStyle w:val="a9"/>
              <w:numPr>
                <w:ilvl w:val="0"/>
                <w:numId w:val="18"/>
              </w:numPr>
              <w:spacing w:before="120" w:line="240" w:lineRule="auto"/>
              <w:ind w:firstLineChars="0"/>
              <w:rPr>
                <w:rFonts w:cs="v4.2.0"/>
                <w:lang w:val="en-US"/>
              </w:rPr>
            </w:pPr>
          </w:p>
        </w:tc>
      </w:tr>
    </w:tbl>
    <w:p w:rsidR="00710DFF" w:rsidRPr="00710DFF" w:rsidRDefault="00710DFF" w:rsidP="00B00503">
      <w:pPr>
        <w:spacing w:after="120"/>
        <w:jc w:val="both"/>
        <w:rPr>
          <w:rFonts w:cs="v4.2.0"/>
        </w:rPr>
      </w:pPr>
    </w:p>
    <w:p w:rsidR="00E4237F" w:rsidRDefault="00EC6B47" w:rsidP="00B00503">
      <w:pPr>
        <w:spacing w:after="120"/>
        <w:jc w:val="both"/>
        <w:rPr>
          <w:rFonts w:cs="v4.2.0"/>
          <w:lang w:val="en-US"/>
        </w:rPr>
      </w:pPr>
      <w:r>
        <w:rPr>
          <w:rFonts w:cs="v4.2.0" w:hint="eastAsia"/>
          <w:lang w:val="en-US"/>
        </w:rPr>
        <w:t xml:space="preserve">In this contribution we </w:t>
      </w:r>
      <w:r w:rsidR="00006BAB">
        <w:rPr>
          <w:rFonts w:cs="v4.2.0"/>
          <w:lang w:val="en-US"/>
        </w:rPr>
        <w:t xml:space="preserve">further </w:t>
      </w:r>
      <w:r>
        <w:rPr>
          <w:rFonts w:cs="v4.2.0" w:hint="eastAsia"/>
          <w:lang w:val="en-US"/>
        </w:rPr>
        <w:t>provide our views on</w:t>
      </w:r>
      <w:r w:rsidR="00006BAB">
        <w:rPr>
          <w:rFonts w:cs="v4.2.0"/>
          <w:lang w:val="en-US"/>
        </w:rPr>
        <w:t xml:space="preserve"> the</w:t>
      </w:r>
      <w:r>
        <w:rPr>
          <w:rFonts w:cs="v4.2.0" w:hint="eastAsia"/>
          <w:lang w:val="en-US"/>
        </w:rPr>
        <w:t xml:space="preserve"> </w:t>
      </w:r>
      <w:r w:rsidR="00CE1BBF">
        <w:rPr>
          <w:rFonts w:cs="v4.2.0"/>
          <w:lang w:val="en-US"/>
        </w:rPr>
        <w:t>open issues of NR EMR</w:t>
      </w:r>
      <w:r w:rsidR="00DB70DA">
        <w:rPr>
          <w:rFonts w:cs="v4.2.0"/>
          <w:lang w:val="en-US"/>
        </w:rPr>
        <w: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894490" w:rsidRPr="00FC6485" w:rsidRDefault="00FC6485" w:rsidP="00495CE9">
      <w:pPr>
        <w:spacing w:after="120"/>
        <w:jc w:val="both"/>
        <w:rPr>
          <w:b/>
          <w:bCs/>
          <w:u w:val="single"/>
          <w:lang w:val="en-US"/>
        </w:rPr>
      </w:pPr>
      <w:proofErr w:type="gramStart"/>
      <w:r w:rsidRPr="00FC6485">
        <w:rPr>
          <w:b/>
          <w:i/>
          <w:kern w:val="24"/>
          <w:u w:val="single"/>
        </w:rPr>
        <w:t>s-</w:t>
      </w:r>
      <w:proofErr w:type="spellStart"/>
      <w:r w:rsidRPr="00FC6485">
        <w:rPr>
          <w:b/>
          <w:i/>
          <w:kern w:val="24"/>
          <w:u w:val="single"/>
        </w:rPr>
        <w:t>NonIntraSearch</w:t>
      </w:r>
      <w:proofErr w:type="spellEnd"/>
      <w:proofErr w:type="gramEnd"/>
      <w:r w:rsidRPr="00FC6485">
        <w:rPr>
          <w:b/>
          <w:i/>
          <w:kern w:val="24"/>
          <w:u w:val="single"/>
        </w:rPr>
        <w:t xml:space="preserve"> thresholds and EMR carriers</w:t>
      </w:r>
    </w:p>
    <w:p w:rsidR="00643325" w:rsidRDefault="00FC6485" w:rsidP="00B11485">
      <w:pPr>
        <w:spacing w:after="120"/>
        <w:jc w:val="both"/>
        <w:rPr>
          <w:bCs/>
          <w:lang w:val="en-US"/>
        </w:rPr>
      </w:pPr>
      <w:r>
        <w:rPr>
          <w:bCs/>
          <w:lang w:val="en-US"/>
        </w:rPr>
        <w:t>Companies had different understanding and views on how to define EMR measurement requirements with regard to threshold S-</w:t>
      </w:r>
      <w:proofErr w:type="spellStart"/>
      <w:r>
        <w:rPr>
          <w:bCs/>
          <w:lang w:val="en-US"/>
        </w:rPr>
        <w:t>NonIntraSearch</w:t>
      </w:r>
      <w:proofErr w:type="spellEnd"/>
      <w:r>
        <w:rPr>
          <w:bCs/>
          <w:lang w:val="en-US"/>
        </w:rPr>
        <w:t xml:space="preserve">. RAN2 has made agreement that EMR measurement is irrelevant of the threshold. </w:t>
      </w:r>
      <w:r w:rsidR="00717487">
        <w:rPr>
          <w:bCs/>
          <w:lang w:val="en-US"/>
        </w:rPr>
        <w:t xml:space="preserve">When UE is in good signal coverage it is more </w:t>
      </w:r>
      <w:r w:rsidR="00BC6DD4">
        <w:rPr>
          <w:bCs/>
          <w:lang w:val="en-US"/>
        </w:rPr>
        <w:t>likely</w:t>
      </w:r>
      <w:r w:rsidR="00717487">
        <w:rPr>
          <w:bCs/>
          <w:lang w:val="en-US"/>
        </w:rPr>
        <w:t xml:space="preserve"> to configur</w:t>
      </w:r>
      <w:r w:rsidR="005808EF">
        <w:rPr>
          <w:bCs/>
          <w:lang w:val="en-US"/>
        </w:rPr>
        <w:t>e</w:t>
      </w:r>
      <w:r w:rsidR="00717487">
        <w:rPr>
          <w:bCs/>
          <w:lang w:val="en-US"/>
        </w:rPr>
        <w:t xml:space="preserve"> UE with CA/DA by using </w:t>
      </w:r>
      <w:r w:rsidR="005808EF">
        <w:rPr>
          <w:bCs/>
          <w:lang w:val="en-US"/>
        </w:rPr>
        <w:t xml:space="preserve">EMR for </w:t>
      </w:r>
      <w:r w:rsidR="00717487">
        <w:rPr>
          <w:bCs/>
          <w:lang w:val="en-US"/>
        </w:rPr>
        <w:t>fast CA/DC setup.</w:t>
      </w:r>
      <w:r w:rsidR="00D81067">
        <w:rPr>
          <w:bCs/>
          <w:lang w:val="en-US"/>
        </w:rPr>
        <w:t xml:space="preserve"> </w:t>
      </w:r>
    </w:p>
    <w:p w:rsidR="00717487" w:rsidRDefault="00D81067" w:rsidP="00B11485">
      <w:pPr>
        <w:spacing w:after="120"/>
        <w:jc w:val="both"/>
      </w:pPr>
      <w:r>
        <w:rPr>
          <w:bCs/>
          <w:lang w:val="en-US"/>
        </w:rPr>
        <w:t>RAN4 also agrees that UE will perform EMR measurements no matter the signal strength is above or below the threshold.</w:t>
      </w:r>
      <w:r w:rsidR="00643325">
        <w:rPr>
          <w:bCs/>
          <w:lang w:val="en-US"/>
        </w:rPr>
        <w:t xml:space="preserve"> It is also common views that UE will perform measurement with ‘conventional measurement interval’ for all the carriers</w:t>
      </w:r>
      <w:r w:rsidR="00D87633">
        <w:rPr>
          <w:bCs/>
          <w:lang w:val="en-US"/>
        </w:rPr>
        <w:t xml:space="preserve">, including carriers of all priorities for mobility, overlapping and non-overlapping EMR carriers, </w:t>
      </w:r>
      <w:r w:rsidR="00643325">
        <w:rPr>
          <w:bCs/>
          <w:lang w:val="en-US"/>
        </w:rPr>
        <w:t>that need to be measured. The ‘conventional measurement interval</w:t>
      </w:r>
      <w:r w:rsidR="00D87633">
        <w:rPr>
          <w:bCs/>
          <w:lang w:val="en-US"/>
        </w:rPr>
        <w:t xml:space="preserve">’ is specified in </w:t>
      </w:r>
      <w:r w:rsidR="00D87633" w:rsidRPr="009C5807">
        <w:t>Table 4.2.2.4-1</w:t>
      </w:r>
      <w:r w:rsidR="00D87633">
        <w:t>.</w:t>
      </w:r>
    </w:p>
    <w:p w:rsidR="00D87633" w:rsidRDefault="00D87633" w:rsidP="00B11485">
      <w:pPr>
        <w:spacing w:after="120"/>
        <w:jc w:val="both"/>
      </w:pPr>
      <w:r>
        <w:t xml:space="preserve">The controversial part is how the requirements are specified when signal strength is above the threshold. </w:t>
      </w:r>
      <w:r w:rsidR="00B7475D">
        <w:t xml:space="preserve">Firstly if there are high priority carrier(s) for mobility then UE needs to measure the carrier(s) with measurement </w:t>
      </w:r>
      <w:proofErr w:type="gramStart"/>
      <w:r w:rsidR="00B7475D">
        <w:t xml:space="preserve">interval  </w:t>
      </w:r>
      <w:proofErr w:type="spellStart"/>
      <w:r w:rsidR="00B7475D" w:rsidRPr="009C5807">
        <w:t>T</w:t>
      </w:r>
      <w:r w:rsidR="00B7475D" w:rsidRPr="009C5807">
        <w:rPr>
          <w:vertAlign w:val="subscript"/>
        </w:rPr>
        <w:t>higher</w:t>
      </w:r>
      <w:proofErr w:type="gramEnd"/>
      <w:r w:rsidR="00B7475D" w:rsidRPr="009C5807">
        <w:rPr>
          <w:vertAlign w:val="subscript"/>
        </w:rPr>
        <w:t>_priority_search</w:t>
      </w:r>
      <w:proofErr w:type="spellEnd"/>
      <w:r w:rsidR="00B7475D">
        <w:t xml:space="preserve"> which is 60s for each carrier layer. </w:t>
      </w:r>
      <w:r w:rsidR="00DF72F5">
        <w:t>If there is no high priority carrier, then UE is not required to do any measurement.</w:t>
      </w:r>
    </w:p>
    <w:p w:rsidR="00DF72F5" w:rsidRDefault="00DF72F5" w:rsidP="00B11485">
      <w:pPr>
        <w:spacing w:after="120"/>
        <w:jc w:val="both"/>
      </w:pPr>
      <w:r>
        <w:t xml:space="preserve">Then there are EMR carrier(s) to be measured when signal strength is above the threshold. If there is high priority carrier for mobility and EMR carrier(s) are measured with measurement interval in Table 4.2.2.4-1, the UE may need to measure different carriers with different measurement interval. This would increase UE complexity and power consumption and was the big concern in the last meeting. </w:t>
      </w:r>
    </w:p>
    <w:p w:rsidR="00707868" w:rsidRDefault="00544277" w:rsidP="00B11485">
      <w:pPr>
        <w:spacing w:after="120"/>
        <w:jc w:val="both"/>
      </w:pPr>
      <w:r>
        <w:rPr>
          <w:rFonts w:hint="eastAsia"/>
        </w:rPr>
        <w:t>If we assume</w:t>
      </w:r>
      <w:r>
        <w:t xml:space="preserve"> the same measurement requirements for both overlapping and non-overlapping EMR carriers, the impact to UE measurement can be summarised in Table 1 below</w:t>
      </w:r>
      <w:r w:rsidR="006A292A">
        <w:t xml:space="preserve"> when signal str</w:t>
      </w:r>
      <w:r w:rsidR="00A53E43">
        <w:t>ength is above the threshold for different measurement requirements of EMR.</w:t>
      </w:r>
    </w:p>
    <w:p w:rsidR="00A53E43" w:rsidRDefault="00A53E43" w:rsidP="00A53E43">
      <w:pPr>
        <w:spacing w:after="120"/>
        <w:jc w:val="center"/>
      </w:pPr>
      <w:r>
        <w:t>Table 1. Impact to UE measurement for different EMR measurement requirements</w:t>
      </w:r>
    </w:p>
    <w:tbl>
      <w:tblPr>
        <w:tblStyle w:val="af9"/>
        <w:tblW w:w="0" w:type="auto"/>
        <w:tblLook w:val="04A0" w:firstRow="1" w:lastRow="0" w:firstColumn="1" w:lastColumn="0" w:noHBand="0" w:noVBand="1"/>
      </w:tblPr>
      <w:tblGrid>
        <w:gridCol w:w="1415"/>
        <w:gridCol w:w="1982"/>
        <w:gridCol w:w="3116"/>
        <w:gridCol w:w="3116"/>
      </w:tblGrid>
      <w:tr w:rsidR="001503F2" w:rsidTr="001503F2">
        <w:trPr>
          <w:trHeight w:val="218"/>
        </w:trPr>
        <w:tc>
          <w:tcPr>
            <w:tcW w:w="1415" w:type="dxa"/>
            <w:vMerge w:val="restart"/>
          </w:tcPr>
          <w:p w:rsidR="001503F2" w:rsidRDefault="001503F2" w:rsidP="001503F2">
            <w:pPr>
              <w:spacing w:after="120"/>
              <w:jc w:val="center"/>
            </w:pPr>
            <w:r>
              <w:rPr>
                <w:rFonts w:hint="eastAsia"/>
              </w:rPr>
              <w:t>EMR carrier</w:t>
            </w:r>
          </w:p>
        </w:tc>
        <w:tc>
          <w:tcPr>
            <w:tcW w:w="1982" w:type="dxa"/>
            <w:vMerge w:val="restart"/>
          </w:tcPr>
          <w:p w:rsidR="001503F2" w:rsidRDefault="001503F2" w:rsidP="001503F2">
            <w:pPr>
              <w:spacing w:after="120"/>
              <w:jc w:val="center"/>
            </w:pPr>
            <w:r>
              <w:rPr>
                <w:rFonts w:hint="eastAsia"/>
              </w:rPr>
              <w:t>High priority carrier for mobility</w:t>
            </w:r>
          </w:p>
        </w:tc>
        <w:tc>
          <w:tcPr>
            <w:tcW w:w="6232" w:type="dxa"/>
            <w:gridSpan w:val="2"/>
          </w:tcPr>
          <w:p w:rsidR="001503F2" w:rsidRDefault="001503F2" w:rsidP="001503F2">
            <w:pPr>
              <w:spacing w:after="120"/>
              <w:jc w:val="center"/>
            </w:pPr>
            <w:r>
              <w:rPr>
                <w:rFonts w:hint="eastAsia"/>
              </w:rPr>
              <w:t>EMR measurement interval</w:t>
            </w:r>
          </w:p>
        </w:tc>
      </w:tr>
      <w:tr w:rsidR="001503F2" w:rsidTr="001503F2">
        <w:trPr>
          <w:trHeight w:val="217"/>
        </w:trPr>
        <w:tc>
          <w:tcPr>
            <w:tcW w:w="1415" w:type="dxa"/>
            <w:vMerge/>
          </w:tcPr>
          <w:p w:rsidR="001503F2" w:rsidRDefault="001503F2" w:rsidP="001503F2">
            <w:pPr>
              <w:spacing w:after="120"/>
              <w:jc w:val="center"/>
            </w:pPr>
          </w:p>
        </w:tc>
        <w:tc>
          <w:tcPr>
            <w:tcW w:w="1982" w:type="dxa"/>
            <w:vMerge/>
          </w:tcPr>
          <w:p w:rsidR="001503F2" w:rsidRDefault="001503F2" w:rsidP="001503F2">
            <w:pPr>
              <w:spacing w:after="120"/>
              <w:jc w:val="center"/>
            </w:pPr>
          </w:p>
        </w:tc>
        <w:tc>
          <w:tcPr>
            <w:tcW w:w="3116" w:type="dxa"/>
          </w:tcPr>
          <w:p w:rsidR="001503F2" w:rsidRDefault="001503F2" w:rsidP="001503F2">
            <w:pPr>
              <w:tabs>
                <w:tab w:val="left" w:pos="1800"/>
              </w:tabs>
              <w:spacing w:after="120"/>
              <w:jc w:val="center"/>
            </w:pPr>
            <w:proofErr w:type="spellStart"/>
            <w:r w:rsidRPr="009C5807">
              <w:t>T</w:t>
            </w:r>
            <w:r w:rsidRPr="009C5807">
              <w:rPr>
                <w:vertAlign w:val="subscript"/>
              </w:rPr>
              <w:t>detect,NR_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measure,NR_</w:t>
            </w:r>
            <w:r w:rsidRPr="009C5807">
              <w:rPr>
                <w:rFonts w:cs="v4.2.0"/>
                <w:vertAlign w:val="subscript"/>
              </w:rPr>
              <w:t>Inter</w:t>
            </w:r>
            <w:proofErr w:type="spellEnd"/>
          </w:p>
        </w:tc>
        <w:tc>
          <w:tcPr>
            <w:tcW w:w="3116" w:type="dxa"/>
          </w:tcPr>
          <w:p w:rsidR="001503F2" w:rsidRDefault="001503F2" w:rsidP="001503F2">
            <w:pPr>
              <w:tabs>
                <w:tab w:val="left" w:pos="1800"/>
              </w:tabs>
              <w:spacing w:after="120"/>
              <w:jc w:val="center"/>
            </w:pPr>
            <w:proofErr w:type="spellStart"/>
            <w:r w:rsidRPr="009C5807">
              <w:t>T</w:t>
            </w:r>
            <w:r w:rsidRPr="009C5807">
              <w:rPr>
                <w:vertAlign w:val="subscript"/>
              </w:rPr>
              <w:t>higher_priority_search</w:t>
            </w:r>
            <w:proofErr w:type="spellEnd"/>
          </w:p>
        </w:tc>
      </w:tr>
      <w:tr w:rsidR="00707868" w:rsidTr="001503F2">
        <w:tc>
          <w:tcPr>
            <w:tcW w:w="1415" w:type="dxa"/>
          </w:tcPr>
          <w:p w:rsidR="00707868" w:rsidRDefault="00707868" w:rsidP="00B11485">
            <w:pPr>
              <w:spacing w:after="120"/>
              <w:jc w:val="both"/>
            </w:pPr>
            <w:r>
              <w:rPr>
                <w:rFonts w:hint="eastAsia"/>
              </w:rPr>
              <w:t>No</w:t>
            </w:r>
          </w:p>
        </w:tc>
        <w:tc>
          <w:tcPr>
            <w:tcW w:w="1982" w:type="dxa"/>
          </w:tcPr>
          <w:p w:rsidR="00707868" w:rsidRDefault="00707868" w:rsidP="00B11485">
            <w:pPr>
              <w:spacing w:after="120"/>
              <w:jc w:val="both"/>
            </w:pPr>
            <w:r>
              <w:t>No</w:t>
            </w:r>
          </w:p>
        </w:tc>
        <w:tc>
          <w:tcPr>
            <w:tcW w:w="3116" w:type="dxa"/>
          </w:tcPr>
          <w:p w:rsidR="00707868" w:rsidRDefault="001503F2" w:rsidP="00B11485">
            <w:pPr>
              <w:spacing w:after="120"/>
              <w:jc w:val="both"/>
            </w:pPr>
            <w:r>
              <w:t>Intra-frequency measurement only</w:t>
            </w:r>
          </w:p>
        </w:tc>
        <w:tc>
          <w:tcPr>
            <w:tcW w:w="3116" w:type="dxa"/>
          </w:tcPr>
          <w:p w:rsidR="00707868" w:rsidRDefault="001503F2" w:rsidP="00B11485">
            <w:pPr>
              <w:spacing w:after="120"/>
              <w:jc w:val="both"/>
            </w:pPr>
            <w:r>
              <w:t>Intra-frequency measurement only</w:t>
            </w:r>
          </w:p>
        </w:tc>
      </w:tr>
      <w:tr w:rsidR="00707868" w:rsidTr="001503F2">
        <w:tc>
          <w:tcPr>
            <w:tcW w:w="1415" w:type="dxa"/>
          </w:tcPr>
          <w:p w:rsidR="00707868" w:rsidRDefault="00707868" w:rsidP="00B11485">
            <w:pPr>
              <w:spacing w:after="120"/>
              <w:jc w:val="both"/>
            </w:pPr>
            <w:r>
              <w:rPr>
                <w:rFonts w:hint="eastAsia"/>
              </w:rPr>
              <w:t>Y</w:t>
            </w:r>
            <w:r>
              <w:t>es</w:t>
            </w:r>
          </w:p>
        </w:tc>
        <w:tc>
          <w:tcPr>
            <w:tcW w:w="1982" w:type="dxa"/>
          </w:tcPr>
          <w:p w:rsidR="00707868" w:rsidRDefault="00707868" w:rsidP="00B11485">
            <w:pPr>
              <w:spacing w:after="120"/>
              <w:jc w:val="both"/>
            </w:pPr>
            <w:r>
              <w:rPr>
                <w:rFonts w:hint="eastAsia"/>
              </w:rPr>
              <w:t>No</w:t>
            </w:r>
          </w:p>
        </w:tc>
        <w:tc>
          <w:tcPr>
            <w:tcW w:w="3116" w:type="dxa"/>
          </w:tcPr>
          <w:p w:rsidR="00707868" w:rsidRDefault="001503F2" w:rsidP="001503F2">
            <w:pPr>
              <w:spacing w:after="120"/>
              <w:jc w:val="both"/>
            </w:pPr>
            <w:r>
              <w:rPr>
                <w:rFonts w:hint="eastAsia"/>
              </w:rPr>
              <w:t>UE me</w:t>
            </w:r>
            <w:r>
              <w:t xml:space="preserve">asures inter-frequency carrier with short single interval. </w:t>
            </w:r>
          </w:p>
          <w:p w:rsidR="001503F2" w:rsidRPr="001503F2" w:rsidRDefault="001503F2" w:rsidP="001503F2">
            <w:pPr>
              <w:spacing w:after="120"/>
              <w:jc w:val="both"/>
            </w:pPr>
            <w:r>
              <w:t>High power consumption</w:t>
            </w:r>
          </w:p>
        </w:tc>
        <w:tc>
          <w:tcPr>
            <w:tcW w:w="3116" w:type="dxa"/>
          </w:tcPr>
          <w:p w:rsidR="00707868" w:rsidRDefault="001503F2" w:rsidP="001503F2">
            <w:pPr>
              <w:spacing w:after="120"/>
              <w:jc w:val="both"/>
            </w:pPr>
            <w:r>
              <w:rPr>
                <w:rFonts w:hint="eastAsia"/>
              </w:rPr>
              <w:t>UE me</w:t>
            </w:r>
            <w:r>
              <w:t>asures inter-frequency carrier with long single interval.</w:t>
            </w:r>
          </w:p>
          <w:p w:rsidR="001503F2" w:rsidRPr="001503F2" w:rsidRDefault="001503F2" w:rsidP="001503F2">
            <w:pPr>
              <w:spacing w:after="120"/>
              <w:jc w:val="both"/>
            </w:pPr>
            <w:r>
              <w:t>Low power consumption</w:t>
            </w:r>
          </w:p>
        </w:tc>
      </w:tr>
      <w:tr w:rsidR="00707868" w:rsidTr="001503F2">
        <w:tc>
          <w:tcPr>
            <w:tcW w:w="1415" w:type="dxa"/>
          </w:tcPr>
          <w:p w:rsidR="00707868" w:rsidRDefault="00707868" w:rsidP="00B11485">
            <w:pPr>
              <w:spacing w:after="120"/>
              <w:jc w:val="both"/>
            </w:pPr>
            <w:r>
              <w:rPr>
                <w:rFonts w:hint="eastAsia"/>
              </w:rPr>
              <w:t xml:space="preserve">No </w:t>
            </w:r>
          </w:p>
        </w:tc>
        <w:tc>
          <w:tcPr>
            <w:tcW w:w="1982" w:type="dxa"/>
          </w:tcPr>
          <w:p w:rsidR="00707868" w:rsidRDefault="00707868" w:rsidP="00B11485">
            <w:pPr>
              <w:spacing w:after="120"/>
              <w:jc w:val="both"/>
            </w:pPr>
            <w:r>
              <w:rPr>
                <w:rFonts w:hint="eastAsia"/>
              </w:rPr>
              <w:t>Yes</w:t>
            </w:r>
          </w:p>
        </w:tc>
        <w:tc>
          <w:tcPr>
            <w:tcW w:w="3116" w:type="dxa"/>
          </w:tcPr>
          <w:p w:rsidR="001503F2" w:rsidRDefault="001503F2" w:rsidP="001503F2">
            <w:pPr>
              <w:spacing w:after="120"/>
              <w:jc w:val="both"/>
            </w:pPr>
            <w:r>
              <w:rPr>
                <w:rFonts w:hint="eastAsia"/>
              </w:rPr>
              <w:t>UE me</w:t>
            </w:r>
            <w:r>
              <w:t>asures inter-frequency carrier with long single interval.</w:t>
            </w:r>
          </w:p>
          <w:p w:rsidR="00707868" w:rsidRDefault="001503F2" w:rsidP="001503F2">
            <w:pPr>
              <w:spacing w:after="120"/>
              <w:jc w:val="both"/>
            </w:pPr>
            <w:r>
              <w:t>Low power consumption</w:t>
            </w:r>
          </w:p>
        </w:tc>
        <w:tc>
          <w:tcPr>
            <w:tcW w:w="3116" w:type="dxa"/>
          </w:tcPr>
          <w:p w:rsidR="001503F2" w:rsidRDefault="001503F2" w:rsidP="001503F2">
            <w:pPr>
              <w:spacing w:after="120"/>
              <w:jc w:val="both"/>
            </w:pPr>
            <w:r>
              <w:rPr>
                <w:rFonts w:hint="eastAsia"/>
              </w:rPr>
              <w:t>UE me</w:t>
            </w:r>
            <w:r>
              <w:t>asures inter-frequency carrier with long single interval.</w:t>
            </w:r>
          </w:p>
          <w:p w:rsidR="00707868" w:rsidRDefault="001503F2" w:rsidP="001503F2">
            <w:pPr>
              <w:spacing w:after="120"/>
              <w:jc w:val="both"/>
            </w:pPr>
            <w:r>
              <w:t>Low power consumption</w:t>
            </w:r>
          </w:p>
        </w:tc>
      </w:tr>
      <w:tr w:rsidR="001503F2" w:rsidTr="001503F2">
        <w:tc>
          <w:tcPr>
            <w:tcW w:w="1415" w:type="dxa"/>
          </w:tcPr>
          <w:p w:rsidR="001503F2" w:rsidRDefault="001503F2" w:rsidP="001503F2">
            <w:pPr>
              <w:spacing w:after="120"/>
              <w:jc w:val="both"/>
            </w:pPr>
            <w:r>
              <w:rPr>
                <w:rFonts w:hint="eastAsia"/>
              </w:rPr>
              <w:t>Yes</w:t>
            </w:r>
          </w:p>
        </w:tc>
        <w:tc>
          <w:tcPr>
            <w:tcW w:w="1982" w:type="dxa"/>
          </w:tcPr>
          <w:p w:rsidR="001503F2" w:rsidRDefault="001503F2" w:rsidP="001503F2">
            <w:pPr>
              <w:spacing w:after="120"/>
              <w:jc w:val="both"/>
            </w:pPr>
            <w:r>
              <w:rPr>
                <w:rFonts w:hint="eastAsia"/>
              </w:rPr>
              <w:t>Yes</w:t>
            </w:r>
          </w:p>
        </w:tc>
        <w:tc>
          <w:tcPr>
            <w:tcW w:w="3116" w:type="dxa"/>
          </w:tcPr>
          <w:p w:rsidR="001503F2" w:rsidRDefault="001503F2" w:rsidP="001503F2">
            <w:pPr>
              <w:spacing w:after="120"/>
              <w:jc w:val="both"/>
            </w:pPr>
            <w:r>
              <w:rPr>
                <w:rFonts w:hint="eastAsia"/>
              </w:rPr>
              <w:t>UE me</w:t>
            </w:r>
            <w:r>
              <w:t xml:space="preserve">asures inter-frequency carrier with two interval. </w:t>
            </w:r>
          </w:p>
          <w:p w:rsidR="001503F2" w:rsidRPr="001503F2" w:rsidRDefault="001503F2" w:rsidP="001503F2">
            <w:pPr>
              <w:spacing w:after="120"/>
              <w:jc w:val="both"/>
            </w:pPr>
            <w:r>
              <w:t>High power consumption</w:t>
            </w:r>
          </w:p>
        </w:tc>
        <w:tc>
          <w:tcPr>
            <w:tcW w:w="3116" w:type="dxa"/>
          </w:tcPr>
          <w:p w:rsidR="001503F2" w:rsidRDefault="001503F2" w:rsidP="001503F2">
            <w:pPr>
              <w:spacing w:after="120"/>
              <w:jc w:val="both"/>
            </w:pPr>
            <w:r>
              <w:rPr>
                <w:rFonts w:hint="eastAsia"/>
              </w:rPr>
              <w:t>UE me</w:t>
            </w:r>
            <w:r>
              <w:t>asures inter-frequency carrier with long single interval.</w:t>
            </w:r>
          </w:p>
          <w:p w:rsidR="001503F2" w:rsidRPr="001503F2" w:rsidRDefault="001503F2" w:rsidP="001503F2">
            <w:pPr>
              <w:spacing w:after="120"/>
              <w:jc w:val="both"/>
            </w:pPr>
            <w:r>
              <w:t>Low power consumption</w:t>
            </w:r>
          </w:p>
        </w:tc>
      </w:tr>
    </w:tbl>
    <w:p w:rsidR="00707868" w:rsidRDefault="00707868" w:rsidP="00B11485">
      <w:pPr>
        <w:spacing w:after="120"/>
        <w:jc w:val="both"/>
      </w:pPr>
    </w:p>
    <w:p w:rsidR="00A650F8" w:rsidRDefault="00A53E43" w:rsidP="00B11485">
      <w:pPr>
        <w:spacing w:after="120"/>
        <w:jc w:val="both"/>
      </w:pPr>
      <w:r>
        <w:rPr>
          <w:rFonts w:hint="eastAsia"/>
        </w:rPr>
        <w:t xml:space="preserve">It can be seen if EMR measurement </w:t>
      </w:r>
      <w:r w:rsidR="00863242">
        <w:t xml:space="preserve">interval is </w:t>
      </w:r>
      <w:proofErr w:type="spellStart"/>
      <w:r w:rsidR="00863242" w:rsidRPr="009C5807">
        <w:t>T</w:t>
      </w:r>
      <w:r w:rsidR="00863242" w:rsidRPr="009C5807">
        <w:rPr>
          <w:vertAlign w:val="subscript"/>
        </w:rPr>
        <w:t>higher_priority_search</w:t>
      </w:r>
      <w:proofErr w:type="spellEnd"/>
      <w:r w:rsidR="00863242">
        <w:t xml:space="preserve"> then it brings simplicity and low power consumption for the UE. </w:t>
      </w:r>
      <w:r w:rsidR="00A650F8">
        <w:t>So it is desirable to use longer measurement interval for UE power consumption perspective.</w:t>
      </w:r>
    </w:p>
    <w:p w:rsidR="006276F8" w:rsidRDefault="00A650F8" w:rsidP="00B11485">
      <w:pPr>
        <w:spacing w:after="120"/>
        <w:jc w:val="both"/>
      </w:pPr>
      <w:r>
        <w:t>This is also related to overlapping and non-overlapping EMR carriers. For a single</w:t>
      </w:r>
      <w:r w:rsidR="0059596C">
        <w:t xml:space="preserve"> overlapping</w:t>
      </w:r>
      <w:r>
        <w:t xml:space="preserve"> carrier, there should</w:t>
      </w:r>
      <w:r w:rsidR="0059596C">
        <w:t xml:space="preserve"> not</w:t>
      </w:r>
      <w:r>
        <w:t xml:space="preserve"> be two set of requirements being specified.</w:t>
      </w:r>
      <w:r w:rsidR="0059596C">
        <w:t xml:space="preserve"> So for the overlapping EMR carrier and high priority mobility carrier, it is reasonable to use </w:t>
      </w:r>
      <w:proofErr w:type="spellStart"/>
      <w:r w:rsidR="0059596C" w:rsidRPr="009C5807">
        <w:t>T</w:t>
      </w:r>
      <w:r w:rsidR="0059596C" w:rsidRPr="009C5807">
        <w:rPr>
          <w:vertAlign w:val="subscript"/>
        </w:rPr>
        <w:t>higher_priority_search</w:t>
      </w:r>
      <w:proofErr w:type="spellEnd"/>
      <w:r w:rsidR="0059596C">
        <w:t xml:space="preserve"> as measurement interval. Thus for overlapping carrier it would be fine to reuse measurement requirements for mobility.</w:t>
      </w:r>
      <w:r w:rsidR="00DA681B">
        <w:t xml:space="preserve"> </w:t>
      </w:r>
    </w:p>
    <w:p w:rsidR="00A650F8" w:rsidRDefault="000B1FF9" w:rsidP="00B11485">
      <w:pPr>
        <w:spacing w:after="120"/>
        <w:jc w:val="both"/>
        <w:rPr>
          <w:szCs w:val="24"/>
        </w:rPr>
      </w:pPr>
      <w:r>
        <w:t xml:space="preserve">For non-overlapping carrier there was proposal that </w:t>
      </w:r>
      <w:r w:rsidRPr="00C705A6">
        <w:rPr>
          <w:szCs w:val="24"/>
        </w:rPr>
        <w:t>UE measurement requirements for non-overlapping NR inter-frequency carrier follow the same measurement requirements as agreed for overlapping carriers</w:t>
      </w:r>
      <w:r>
        <w:rPr>
          <w:szCs w:val="24"/>
        </w:rPr>
        <w:t>. Though we suggested to use single measurement with filtering of multiple samples, the same requirements for overlapping and non-overlapping carrier is m</w:t>
      </w:r>
      <w:r w:rsidR="00C67BA7">
        <w:rPr>
          <w:szCs w:val="24"/>
        </w:rPr>
        <w:t xml:space="preserve">ore </w:t>
      </w:r>
      <w:r w:rsidR="006276F8">
        <w:rPr>
          <w:szCs w:val="24"/>
        </w:rPr>
        <w:t>preferable as</w:t>
      </w:r>
      <w:r w:rsidR="00C67BA7">
        <w:rPr>
          <w:szCs w:val="24"/>
        </w:rPr>
        <w:t xml:space="preserve"> UE needs not to implement multiple measurement mechanism for different carriers. </w:t>
      </w:r>
    </w:p>
    <w:p w:rsidR="00A650F8" w:rsidRPr="00C67BA7" w:rsidRDefault="00C67BA7" w:rsidP="00B11485">
      <w:pPr>
        <w:spacing w:after="120"/>
        <w:jc w:val="both"/>
        <w:rPr>
          <w:i/>
        </w:rPr>
      </w:pPr>
      <w:r w:rsidRPr="00C67BA7">
        <w:rPr>
          <w:rFonts w:hint="eastAsia"/>
          <w:i/>
        </w:rPr>
        <w:t xml:space="preserve">Observation 1: It </w:t>
      </w:r>
      <w:r w:rsidRPr="00C67BA7">
        <w:rPr>
          <w:i/>
        </w:rPr>
        <w:t>would be</w:t>
      </w:r>
      <w:r w:rsidRPr="00C67BA7">
        <w:rPr>
          <w:rFonts w:hint="eastAsia"/>
          <w:i/>
        </w:rPr>
        <w:t xml:space="preserve"> reasonable to specify EMR measurement requirements</w:t>
      </w:r>
      <w:r w:rsidRPr="00C67BA7">
        <w:rPr>
          <w:i/>
        </w:rPr>
        <w:t xml:space="preserve"> dependent of search threshold.</w:t>
      </w:r>
    </w:p>
    <w:p w:rsidR="00C67BA7" w:rsidRPr="00C67BA7" w:rsidRDefault="00C67BA7" w:rsidP="00B11485">
      <w:pPr>
        <w:spacing w:after="120"/>
        <w:jc w:val="both"/>
        <w:rPr>
          <w:i/>
        </w:rPr>
      </w:pPr>
      <w:r w:rsidRPr="00C67BA7">
        <w:rPr>
          <w:i/>
        </w:rPr>
        <w:t>Observation 2: It is better to specify same measurement requirements for both overlapping and non-overlapping EMR carriers.</w:t>
      </w:r>
    </w:p>
    <w:p w:rsidR="00C67BA7" w:rsidRDefault="00C67BA7" w:rsidP="00B11485">
      <w:pPr>
        <w:spacing w:after="120"/>
        <w:jc w:val="both"/>
      </w:pPr>
    </w:p>
    <w:p w:rsidR="00707868" w:rsidRDefault="00C67BA7" w:rsidP="00B11485">
      <w:pPr>
        <w:spacing w:after="120"/>
        <w:jc w:val="both"/>
      </w:pPr>
      <w:r>
        <w:t>In addition</w:t>
      </w:r>
      <w:r w:rsidR="00CC48FA">
        <w:t>,</w:t>
      </w:r>
      <w:r w:rsidR="00863242">
        <w:t xml:space="preserve"> the impact to network and system should also be taken into account.</w:t>
      </w:r>
    </w:p>
    <w:p w:rsidR="00707868" w:rsidRPr="00863242" w:rsidRDefault="00CC48FA" w:rsidP="00B11485">
      <w:pPr>
        <w:spacing w:after="120"/>
        <w:jc w:val="both"/>
      </w:pPr>
      <w:r>
        <w:t>T</w:t>
      </w:r>
      <w:r w:rsidR="00863242">
        <w:rPr>
          <w:rFonts w:hint="eastAsia"/>
        </w:rPr>
        <w:t>he configurable value for timer T331 is as follows.</w:t>
      </w:r>
    </w:p>
    <w:p w:rsidR="00707868" w:rsidRPr="00863242" w:rsidRDefault="00863242" w:rsidP="00B11485">
      <w:pPr>
        <w:spacing w:after="120"/>
        <w:jc w:val="both"/>
        <w:rPr>
          <w:b/>
          <w:bCs/>
          <w:i/>
          <w:lang w:val="en-US"/>
        </w:rPr>
      </w:pPr>
      <w:proofErr w:type="gramStart"/>
      <w:r w:rsidRPr="00863242">
        <w:rPr>
          <w:b/>
          <w:bCs/>
          <w:i/>
          <w:lang w:val="en-US"/>
        </w:rPr>
        <w:t>measIdleDuration-r16</w:t>
      </w:r>
      <w:proofErr w:type="gramEnd"/>
      <w:r w:rsidRPr="00863242">
        <w:rPr>
          <w:b/>
          <w:bCs/>
          <w:i/>
          <w:lang w:val="en-US"/>
        </w:rPr>
        <w:t xml:space="preserve">          ENUMERATED {sec10, sec30, sec60, sec120, sec180, sec240, sec300, spare},</w:t>
      </w:r>
    </w:p>
    <w:p w:rsidR="00717487" w:rsidRPr="00B40E00" w:rsidRDefault="00CC48FA" w:rsidP="00B11485">
      <w:pPr>
        <w:spacing w:after="120"/>
        <w:jc w:val="both"/>
        <w:rPr>
          <w:bCs/>
          <w:lang w:val="en-US"/>
        </w:rPr>
      </w:pPr>
      <w:r>
        <w:rPr>
          <w:rFonts w:hint="eastAsia"/>
          <w:bCs/>
          <w:lang w:val="en-US"/>
        </w:rPr>
        <w:t xml:space="preserve">Firstly it is obvious </w:t>
      </w:r>
      <w:r>
        <w:rPr>
          <w:bCs/>
          <w:lang w:val="en-US"/>
        </w:rPr>
        <w:t>that at least T331 should be longer than 60s. Network may have to configure longer T331 to provide UE enough time for EMR measurement. This on the contrary will increase UE power consumption as UE will be measuring non-overlapping EMR carriers</w:t>
      </w:r>
      <w:r w:rsidR="00737834">
        <w:rPr>
          <w:bCs/>
          <w:lang w:val="en-US"/>
        </w:rPr>
        <w:t xml:space="preserve"> in a longer time period</w:t>
      </w:r>
      <w:r>
        <w:rPr>
          <w:bCs/>
          <w:lang w:val="en-US"/>
        </w:rPr>
        <w:t xml:space="preserve">. </w:t>
      </w:r>
      <w:r w:rsidR="00A650F8">
        <w:rPr>
          <w:bCs/>
          <w:lang w:val="en-US"/>
        </w:rPr>
        <w:t>E</w:t>
      </w:r>
      <w:r>
        <w:rPr>
          <w:bCs/>
          <w:lang w:val="en-US"/>
        </w:rPr>
        <w:t>ven with 300s</w:t>
      </w:r>
      <w:r w:rsidR="00A650F8">
        <w:rPr>
          <w:bCs/>
          <w:lang w:val="en-US"/>
        </w:rPr>
        <w:t xml:space="preserve"> of T331</w:t>
      </w:r>
      <w:r>
        <w:rPr>
          <w:bCs/>
          <w:lang w:val="en-US"/>
        </w:rPr>
        <w:t xml:space="preserve">, it is still not enough if </w:t>
      </w:r>
      <w:r w:rsidR="00FD6AAC">
        <w:rPr>
          <w:bCs/>
          <w:lang w:val="en-US"/>
        </w:rPr>
        <w:t xml:space="preserve">total </w:t>
      </w:r>
      <w:r>
        <w:rPr>
          <w:bCs/>
          <w:lang w:val="en-US"/>
        </w:rPr>
        <w:t xml:space="preserve">number of EMR carriers </w:t>
      </w:r>
      <w:r w:rsidR="00FD6AAC">
        <w:rPr>
          <w:bCs/>
          <w:lang w:val="en-US"/>
        </w:rPr>
        <w:t xml:space="preserve">and high priority carriers </w:t>
      </w:r>
      <w:r>
        <w:rPr>
          <w:bCs/>
          <w:lang w:val="en-US"/>
        </w:rPr>
        <w:t>is larger than 5, which can be 7 at maximum based on UE capability.</w:t>
      </w:r>
      <w:r w:rsidR="00224749">
        <w:rPr>
          <w:bCs/>
          <w:lang w:val="en-US"/>
        </w:rPr>
        <w:t xml:space="preserve"> So an LS to RAN2 may be needed to ask RAN2 to increase</w:t>
      </w:r>
      <w:r w:rsidR="00B40E00">
        <w:rPr>
          <w:bCs/>
          <w:lang w:val="en-US"/>
        </w:rPr>
        <w:t xml:space="preserve"> configurable value for timer T331 if EMR requirement is based on </w:t>
      </w:r>
      <w:proofErr w:type="spellStart"/>
      <w:r w:rsidR="00B40E00" w:rsidRPr="009C5807">
        <w:t>T</w:t>
      </w:r>
      <w:r w:rsidR="00B40E00" w:rsidRPr="009C5807">
        <w:rPr>
          <w:vertAlign w:val="subscript"/>
        </w:rPr>
        <w:t>higher_priority_search</w:t>
      </w:r>
      <w:proofErr w:type="spellEnd"/>
      <w:r w:rsidR="00E86D3C">
        <w:t xml:space="preserve"> when serving cell signal strength is above the search threshold</w:t>
      </w:r>
      <w:r w:rsidR="00B40E00">
        <w:t>.</w:t>
      </w:r>
    </w:p>
    <w:p w:rsidR="00863242" w:rsidRDefault="00D654B3" w:rsidP="00B11485">
      <w:pPr>
        <w:spacing w:after="120"/>
        <w:jc w:val="both"/>
        <w:rPr>
          <w:bCs/>
          <w:lang w:val="en-US"/>
        </w:rPr>
      </w:pPr>
      <w:r>
        <w:rPr>
          <w:rFonts w:hint="eastAsia"/>
          <w:bCs/>
          <w:lang w:val="en-US"/>
        </w:rPr>
        <w:t xml:space="preserve">Another aspect </w:t>
      </w:r>
      <w:r>
        <w:rPr>
          <w:bCs/>
          <w:lang w:val="en-US"/>
        </w:rPr>
        <w:t xml:space="preserve">is accuracy of EMR measurement results.  </w:t>
      </w:r>
      <w:r w:rsidR="00C67BA7">
        <w:rPr>
          <w:bCs/>
          <w:lang w:val="en-US"/>
        </w:rPr>
        <w:t>It is not expected that measurement accuracy is dependent of search threshold.</w:t>
      </w:r>
      <w:r w:rsidR="00355F7B">
        <w:rPr>
          <w:bCs/>
          <w:lang w:val="en-US"/>
        </w:rPr>
        <w:t xml:space="preserve"> So as long as measurement accuracy is the same it should be fine that EMR measurement requirements are specified depending on search threshold.</w:t>
      </w:r>
      <w:r w:rsidR="00B548EE">
        <w:rPr>
          <w:bCs/>
          <w:lang w:val="en-US"/>
        </w:rPr>
        <w:t xml:space="preserve"> The accuracy of measurement results are </w:t>
      </w:r>
    </w:p>
    <w:p w:rsidR="00355F7B" w:rsidRPr="00C67BA7" w:rsidRDefault="00355F7B" w:rsidP="00355F7B">
      <w:pPr>
        <w:spacing w:after="120"/>
        <w:jc w:val="both"/>
        <w:rPr>
          <w:i/>
        </w:rPr>
      </w:pPr>
      <w:r w:rsidRPr="00C67BA7">
        <w:rPr>
          <w:rFonts w:hint="eastAsia"/>
          <w:i/>
        </w:rPr>
        <w:t xml:space="preserve">Observation </w:t>
      </w:r>
      <w:r>
        <w:rPr>
          <w:i/>
        </w:rPr>
        <w:t>3: Configurable values for time T331 need to be increased by taking long measurement interval into account</w:t>
      </w:r>
      <w:r w:rsidRPr="00C67BA7">
        <w:rPr>
          <w:i/>
        </w:rPr>
        <w:t>.</w:t>
      </w:r>
    </w:p>
    <w:p w:rsidR="00C67BA7" w:rsidRDefault="00C67BA7" w:rsidP="00B11485">
      <w:pPr>
        <w:spacing w:after="120"/>
        <w:jc w:val="both"/>
        <w:rPr>
          <w:bCs/>
          <w:lang w:val="en-US"/>
        </w:rPr>
      </w:pPr>
    </w:p>
    <w:p w:rsidR="00B40E00" w:rsidRDefault="00CA6E1E" w:rsidP="00B11485">
      <w:pPr>
        <w:spacing w:after="120"/>
        <w:jc w:val="both"/>
        <w:rPr>
          <w:bCs/>
          <w:lang w:val="en-US"/>
        </w:rPr>
      </w:pPr>
      <w:r>
        <w:rPr>
          <w:rFonts w:hint="eastAsia"/>
          <w:bCs/>
          <w:lang w:val="en-US"/>
        </w:rPr>
        <w:t xml:space="preserve">Based on analysis above, following proposals </w:t>
      </w:r>
      <w:r w:rsidR="00EE39CD">
        <w:rPr>
          <w:bCs/>
          <w:lang w:val="en-US"/>
        </w:rPr>
        <w:t xml:space="preserve">as a package </w:t>
      </w:r>
      <w:r>
        <w:rPr>
          <w:rFonts w:hint="eastAsia"/>
          <w:bCs/>
          <w:lang w:val="en-US"/>
        </w:rPr>
        <w:t>are present.</w:t>
      </w:r>
    </w:p>
    <w:p w:rsidR="009A3C9C" w:rsidRDefault="009A3C9C" w:rsidP="00B777C3">
      <w:pPr>
        <w:spacing w:after="120"/>
        <w:jc w:val="both"/>
        <w:rPr>
          <w:b/>
          <w:i/>
          <w:lang w:val="en-US"/>
        </w:rPr>
      </w:pPr>
      <w:r>
        <w:rPr>
          <w:b/>
          <w:i/>
          <w:lang w:val="en-US"/>
        </w:rPr>
        <w:t xml:space="preserve">Proposal </w:t>
      </w:r>
      <w:r w:rsidR="001A70A0">
        <w:rPr>
          <w:b/>
          <w:i/>
          <w:lang w:val="en-US"/>
        </w:rPr>
        <w:t>1</w:t>
      </w:r>
      <w:r>
        <w:rPr>
          <w:b/>
          <w:i/>
          <w:lang w:val="en-US"/>
        </w:rPr>
        <w:t xml:space="preserve">: </w:t>
      </w:r>
      <w:r w:rsidR="00EE39CD">
        <w:rPr>
          <w:b/>
          <w:i/>
          <w:lang w:val="en-US"/>
        </w:rPr>
        <w:t>The same measurement requirements for both overlapping and non-overlapping EMR carriers are specified</w:t>
      </w:r>
      <w:r>
        <w:rPr>
          <w:b/>
          <w:i/>
          <w:lang w:val="en-US"/>
        </w:rPr>
        <w:t>.</w:t>
      </w:r>
    </w:p>
    <w:p w:rsidR="00A272F6" w:rsidRDefault="00A272F6" w:rsidP="00A272F6">
      <w:pPr>
        <w:spacing w:after="120"/>
        <w:jc w:val="both"/>
        <w:rPr>
          <w:b/>
          <w:i/>
          <w:lang w:val="en-US"/>
        </w:rPr>
      </w:pPr>
      <w:r>
        <w:rPr>
          <w:b/>
          <w:i/>
          <w:lang w:val="en-US"/>
        </w:rPr>
        <w:t xml:space="preserve">Proposal 2: </w:t>
      </w:r>
      <w:r w:rsidR="00EE39CD">
        <w:rPr>
          <w:b/>
          <w:i/>
          <w:lang w:val="en-US"/>
        </w:rPr>
        <w:t xml:space="preserve">EMR carrier measurement interval is </w:t>
      </w:r>
      <w:proofErr w:type="spellStart"/>
      <w:r w:rsidR="00EE39CD" w:rsidRPr="00EE39CD">
        <w:rPr>
          <w:b/>
          <w:i/>
        </w:rPr>
        <w:t>T</w:t>
      </w:r>
      <w:r w:rsidR="00EE39CD" w:rsidRPr="00EE39CD">
        <w:rPr>
          <w:b/>
          <w:i/>
          <w:vertAlign w:val="subscript"/>
        </w:rPr>
        <w:t>higher_priority_search</w:t>
      </w:r>
      <w:proofErr w:type="spellEnd"/>
      <w:r w:rsidR="00EE39CD">
        <w:t xml:space="preserve"> </w:t>
      </w:r>
      <w:r w:rsidR="00EE39CD">
        <w:rPr>
          <w:b/>
          <w:i/>
          <w:lang w:val="en-US"/>
        </w:rPr>
        <w:t>if signal strength and signal quality is above search threshold</w:t>
      </w:r>
      <w:r>
        <w:rPr>
          <w:b/>
          <w:i/>
          <w:lang w:val="en-US"/>
        </w:rPr>
        <w:t>.</w:t>
      </w:r>
    </w:p>
    <w:p w:rsidR="00EE39CD" w:rsidRDefault="00EE39CD" w:rsidP="00EE39CD">
      <w:pPr>
        <w:spacing w:after="120"/>
        <w:jc w:val="both"/>
        <w:rPr>
          <w:b/>
          <w:i/>
          <w:lang w:val="en-US"/>
        </w:rPr>
      </w:pPr>
      <w:r>
        <w:rPr>
          <w:b/>
          <w:i/>
          <w:lang w:val="en-US"/>
        </w:rPr>
        <w:t>Proposal 3: EMR carrier measurement interval is (</w:t>
      </w:r>
      <w:proofErr w:type="spellStart"/>
      <w:r w:rsidRPr="00EE39CD">
        <w:rPr>
          <w:i/>
        </w:rPr>
        <w:t>T</w:t>
      </w:r>
      <w:r w:rsidRPr="00EE39CD">
        <w:rPr>
          <w:i/>
          <w:vertAlign w:val="subscript"/>
        </w:rPr>
        <w:t>detect</w:t>
      </w:r>
      <w:proofErr w:type="gramStart"/>
      <w:r w:rsidRPr="00EE39CD">
        <w:rPr>
          <w:i/>
          <w:vertAlign w:val="subscript"/>
        </w:rPr>
        <w:t>,NR</w:t>
      </w:r>
      <w:proofErr w:type="gramEnd"/>
      <w:r w:rsidRPr="00EE39CD">
        <w:rPr>
          <w:i/>
          <w:vertAlign w:val="subscript"/>
        </w:rPr>
        <w:t>_</w:t>
      </w:r>
      <w:r w:rsidRPr="00EE39CD">
        <w:rPr>
          <w:rFonts w:cs="v4.2.0"/>
          <w:i/>
          <w:vertAlign w:val="subscript"/>
        </w:rPr>
        <w:t>Inter</w:t>
      </w:r>
      <w:proofErr w:type="spellEnd"/>
      <w:r w:rsidRPr="00EE39CD">
        <w:rPr>
          <w:rFonts w:cs="v4.2.0"/>
          <w:i/>
          <w:vertAlign w:val="subscript"/>
        </w:rPr>
        <w:t xml:space="preserve">, </w:t>
      </w:r>
      <w:proofErr w:type="spellStart"/>
      <w:r w:rsidRPr="00EE39CD">
        <w:rPr>
          <w:i/>
        </w:rPr>
        <w:t>T</w:t>
      </w:r>
      <w:r w:rsidRPr="00EE39CD">
        <w:rPr>
          <w:i/>
          <w:vertAlign w:val="subscript"/>
        </w:rPr>
        <w:t>measure,NR_</w:t>
      </w:r>
      <w:r w:rsidRPr="00EE39CD">
        <w:rPr>
          <w:rFonts w:cs="v4.2.0"/>
          <w:i/>
          <w:vertAlign w:val="subscript"/>
        </w:rPr>
        <w:t>Inter</w:t>
      </w:r>
      <w:proofErr w:type="spellEnd"/>
      <w:r>
        <w:rPr>
          <w:rFonts w:cs="v4.2.0"/>
        </w:rPr>
        <w:t>)</w:t>
      </w:r>
      <w:r>
        <w:rPr>
          <w:b/>
          <w:i/>
          <w:lang w:val="en-US"/>
        </w:rPr>
        <w:t xml:space="preserve"> if signal strength or signal quality is below search threshold.</w:t>
      </w:r>
    </w:p>
    <w:p w:rsidR="004028F4" w:rsidRDefault="004028F4" w:rsidP="004028F4">
      <w:pPr>
        <w:spacing w:after="120"/>
        <w:jc w:val="both"/>
        <w:rPr>
          <w:b/>
          <w:i/>
          <w:lang w:val="en-US"/>
        </w:rPr>
      </w:pPr>
      <w:r>
        <w:rPr>
          <w:b/>
          <w:i/>
          <w:lang w:val="en-US"/>
        </w:rPr>
        <w:t xml:space="preserve">Proposal 4: </w:t>
      </w:r>
      <w:r w:rsidR="006276F8">
        <w:rPr>
          <w:b/>
          <w:i/>
          <w:lang w:val="en-US"/>
        </w:rPr>
        <w:t>The EMR carrier measurement accuracy requirements are irrelevant of search threshold</w:t>
      </w:r>
      <w:r>
        <w:rPr>
          <w:b/>
          <w:i/>
          <w:lang w:val="en-US"/>
        </w:rPr>
        <w:t xml:space="preserve">. </w:t>
      </w:r>
    </w:p>
    <w:p w:rsidR="00EE39CD" w:rsidRDefault="00EE39CD" w:rsidP="00EE39CD">
      <w:pPr>
        <w:spacing w:after="120"/>
        <w:jc w:val="both"/>
        <w:rPr>
          <w:b/>
          <w:i/>
          <w:lang w:val="en-US"/>
        </w:rPr>
      </w:pPr>
      <w:r>
        <w:rPr>
          <w:b/>
          <w:i/>
          <w:lang w:val="en-US"/>
        </w:rPr>
        <w:t xml:space="preserve">Proposal </w:t>
      </w:r>
      <w:r w:rsidR="006276F8">
        <w:rPr>
          <w:b/>
          <w:i/>
          <w:lang w:val="en-US"/>
        </w:rPr>
        <w:t>5</w:t>
      </w:r>
      <w:r>
        <w:rPr>
          <w:b/>
          <w:i/>
          <w:lang w:val="en-US"/>
        </w:rPr>
        <w:t xml:space="preserve">: LS RAN2 to ask for </w:t>
      </w:r>
      <w:r w:rsidR="00B548EE">
        <w:rPr>
          <w:b/>
          <w:i/>
          <w:lang w:val="en-US"/>
        </w:rPr>
        <w:t>adding additional</w:t>
      </w:r>
      <w:r>
        <w:rPr>
          <w:b/>
          <w:i/>
          <w:lang w:val="en-US"/>
        </w:rPr>
        <w:t xml:space="preserve"> </w:t>
      </w:r>
      <w:r w:rsidR="00B548EE">
        <w:rPr>
          <w:b/>
          <w:i/>
          <w:lang w:val="en-US"/>
        </w:rPr>
        <w:t xml:space="preserve">candidate </w:t>
      </w:r>
      <w:r>
        <w:rPr>
          <w:b/>
          <w:i/>
          <w:lang w:val="en-US"/>
        </w:rPr>
        <w:t>value</w:t>
      </w:r>
      <w:r w:rsidR="00B548EE">
        <w:rPr>
          <w:b/>
          <w:i/>
          <w:lang w:val="en-US"/>
        </w:rPr>
        <w:t xml:space="preserve"> of timer T331.</w:t>
      </w:r>
      <w:r>
        <w:rPr>
          <w:b/>
          <w:i/>
          <w:lang w:val="en-US"/>
        </w:rPr>
        <w:t xml:space="preserve"> </w:t>
      </w:r>
    </w:p>
    <w:p w:rsidR="00B548EE" w:rsidRDefault="00B548EE" w:rsidP="00EE39CD">
      <w:pPr>
        <w:spacing w:after="120"/>
        <w:jc w:val="both"/>
        <w:rPr>
          <w:b/>
          <w:i/>
          <w:lang w:val="en-US"/>
        </w:rPr>
      </w:pPr>
    </w:p>
    <w:p w:rsidR="00E530FA" w:rsidRPr="00E530FA" w:rsidRDefault="00E530FA" w:rsidP="00EE39CD">
      <w:pPr>
        <w:spacing w:after="120"/>
        <w:jc w:val="both"/>
        <w:rPr>
          <w:bCs/>
          <w:lang w:val="en-US"/>
        </w:rPr>
      </w:pPr>
      <w:r w:rsidRPr="00E530FA">
        <w:rPr>
          <w:rFonts w:hint="eastAsia"/>
          <w:bCs/>
          <w:lang w:val="en-US"/>
        </w:rPr>
        <w:t xml:space="preserve">For the beam level measurement, </w:t>
      </w:r>
      <w:r w:rsidRPr="00E530FA">
        <w:rPr>
          <w:bCs/>
          <w:lang w:val="en-US"/>
        </w:rPr>
        <w:t>following</w:t>
      </w:r>
      <w:r w:rsidRPr="00E530FA">
        <w:rPr>
          <w:rFonts w:hint="eastAsia"/>
          <w:bCs/>
          <w:lang w:val="en-US"/>
        </w:rPr>
        <w:t xml:space="preserve"> </w:t>
      </w:r>
      <w:r w:rsidRPr="00E530FA">
        <w:rPr>
          <w:bCs/>
          <w:lang w:val="en-US"/>
        </w:rPr>
        <w:t>agreements were made in the last meeting.</w:t>
      </w:r>
    </w:p>
    <w:p w:rsidR="00E530FA" w:rsidRPr="00CC5657" w:rsidRDefault="00E530FA" w:rsidP="00E530FA">
      <w:pPr>
        <w:numPr>
          <w:ilvl w:val="0"/>
          <w:numId w:val="33"/>
        </w:numPr>
        <w:spacing w:after="120"/>
        <w:jc w:val="both"/>
        <w:rPr>
          <w:bCs/>
          <w:i/>
          <w:lang w:val="en-US"/>
        </w:rPr>
      </w:pPr>
      <w:r w:rsidRPr="00CC5657">
        <w:rPr>
          <w:bCs/>
          <w:i/>
        </w:rPr>
        <w:t>beam-level measurement requirements:</w:t>
      </w:r>
    </w:p>
    <w:p w:rsidR="00E530FA" w:rsidRPr="00CC5657" w:rsidRDefault="00E530FA" w:rsidP="00E530FA">
      <w:pPr>
        <w:numPr>
          <w:ilvl w:val="1"/>
          <w:numId w:val="33"/>
        </w:numPr>
        <w:spacing w:after="120"/>
        <w:jc w:val="both"/>
        <w:rPr>
          <w:bCs/>
          <w:i/>
          <w:lang w:val="en-US"/>
        </w:rPr>
      </w:pPr>
      <w:r w:rsidRPr="00CC5657">
        <w:rPr>
          <w:bCs/>
          <w:i/>
        </w:rPr>
        <w:t>RAN4 agree to allow UE additional time period in measurement requirement for UE who supports the beam level EMR reporting:</w:t>
      </w:r>
    </w:p>
    <w:p w:rsidR="00E530FA" w:rsidRPr="00CC5657" w:rsidRDefault="00E530FA" w:rsidP="00E530FA">
      <w:pPr>
        <w:numPr>
          <w:ilvl w:val="1"/>
          <w:numId w:val="33"/>
        </w:numPr>
        <w:spacing w:after="120"/>
        <w:jc w:val="both"/>
        <w:rPr>
          <w:bCs/>
          <w:i/>
          <w:lang w:val="en-US"/>
        </w:rPr>
      </w:pPr>
      <w:proofErr w:type="spellStart"/>
      <w:r w:rsidRPr="00CC5657">
        <w:rPr>
          <w:bCs/>
          <w:i/>
        </w:rPr>
        <w:t>TtimeIndex,NR_Interf</w:t>
      </w:r>
      <w:proofErr w:type="spellEnd"/>
      <w:r w:rsidRPr="00CC5657">
        <w:rPr>
          <w:bCs/>
          <w:i/>
        </w:rPr>
        <w:t xml:space="preserve"> = [X]* </w:t>
      </w:r>
      <w:proofErr w:type="spellStart"/>
      <w:r w:rsidRPr="00CC5657">
        <w:rPr>
          <w:bCs/>
          <w:i/>
        </w:rPr>
        <w:t>Tmeasure,NR_Interf</w:t>
      </w:r>
      <w:proofErr w:type="spellEnd"/>
      <w:r w:rsidRPr="00CC5657">
        <w:rPr>
          <w:bCs/>
          <w:i/>
        </w:rPr>
        <w:t xml:space="preserve">, </w:t>
      </w:r>
    </w:p>
    <w:p w:rsidR="00E530FA" w:rsidRPr="00CC5657" w:rsidRDefault="00E530FA" w:rsidP="00E530FA">
      <w:pPr>
        <w:numPr>
          <w:ilvl w:val="2"/>
          <w:numId w:val="33"/>
        </w:numPr>
        <w:spacing w:after="120"/>
        <w:jc w:val="both"/>
        <w:rPr>
          <w:bCs/>
          <w:i/>
          <w:lang w:val="en-US"/>
        </w:rPr>
      </w:pPr>
      <w:proofErr w:type="gramStart"/>
      <w:r w:rsidRPr="00CC5657">
        <w:rPr>
          <w:bCs/>
          <w:i/>
        </w:rPr>
        <w:t>where</w:t>
      </w:r>
      <w:proofErr w:type="gramEnd"/>
      <w:r w:rsidRPr="00CC5657">
        <w:rPr>
          <w:bCs/>
          <w:i/>
        </w:rPr>
        <w:t xml:space="preserve"> X is [3, 5].</w:t>
      </w:r>
    </w:p>
    <w:p w:rsidR="00E530FA" w:rsidRDefault="00E530FA" w:rsidP="00E530FA">
      <w:pPr>
        <w:spacing w:after="120"/>
        <w:jc w:val="both"/>
        <w:rPr>
          <w:bCs/>
          <w:lang w:val="en-US"/>
        </w:rPr>
      </w:pPr>
      <w:r>
        <w:rPr>
          <w:rFonts w:hint="eastAsia"/>
          <w:bCs/>
          <w:lang w:val="en-US"/>
        </w:rPr>
        <w:t xml:space="preserve">Since the value of timer T331 is </w:t>
      </w:r>
      <w:r>
        <w:rPr>
          <w:bCs/>
          <w:lang w:val="en-US"/>
        </w:rPr>
        <w:t>limited</w:t>
      </w:r>
      <w:r>
        <w:rPr>
          <w:rFonts w:hint="eastAsia"/>
          <w:bCs/>
          <w:lang w:val="en-US"/>
        </w:rPr>
        <w:t>,</w:t>
      </w:r>
      <w:r>
        <w:rPr>
          <w:bCs/>
          <w:lang w:val="en-US"/>
        </w:rPr>
        <w:t xml:space="preserve"> the long time for beam level measurement is not expected. In extreme condition by considering there are 7 EMR carriers being measured with </w:t>
      </w:r>
      <w:proofErr w:type="spellStart"/>
      <w:r w:rsidRPr="001065BD">
        <w:rPr>
          <w:bCs/>
          <w:i/>
          <w:lang w:val="en-US"/>
        </w:rPr>
        <w:t>T</w:t>
      </w:r>
      <w:r w:rsidRPr="001065BD">
        <w:rPr>
          <w:bCs/>
          <w:i/>
          <w:vertAlign w:val="subscript"/>
          <w:lang w:val="en-US"/>
        </w:rPr>
        <w:t>higher_priority_search</w:t>
      </w:r>
      <w:proofErr w:type="spellEnd"/>
      <w:r>
        <w:rPr>
          <w:bCs/>
          <w:lang w:val="en-US"/>
        </w:rPr>
        <w:t xml:space="preserve"> interval for beam level measurement the measurement time for all the carriers will be 1680s or 2520s. </w:t>
      </w:r>
    </w:p>
    <w:p w:rsidR="00E530FA" w:rsidRDefault="00E530FA" w:rsidP="00E530FA">
      <w:pPr>
        <w:spacing w:after="120"/>
        <w:jc w:val="both"/>
        <w:rPr>
          <w:bCs/>
          <w:lang w:val="en-US"/>
        </w:rPr>
      </w:pPr>
      <w:r>
        <w:rPr>
          <w:rFonts w:hint="eastAsia"/>
          <w:bCs/>
          <w:lang w:val="en-US"/>
        </w:rPr>
        <w:t>For SSB index detection, in our view X=3 should be enough.</w:t>
      </w:r>
      <w:r>
        <w:rPr>
          <w:bCs/>
          <w:lang w:val="en-US"/>
        </w:rPr>
        <w:t xml:space="preserve"> </w:t>
      </w:r>
      <w:r>
        <w:rPr>
          <w:rFonts w:hint="eastAsia"/>
          <w:bCs/>
          <w:lang w:val="en-US"/>
        </w:rPr>
        <w:t xml:space="preserve">With </w:t>
      </w:r>
      <w:r>
        <w:rPr>
          <w:bCs/>
          <w:lang w:val="en-US"/>
        </w:rPr>
        <w:t>X=3 it needs 28min</w:t>
      </w:r>
      <w:r w:rsidR="001065BD">
        <w:rPr>
          <w:bCs/>
          <w:lang w:val="en-US"/>
        </w:rPr>
        <w:t xml:space="preserve"> (1680s)</w:t>
      </w:r>
      <w:r>
        <w:rPr>
          <w:bCs/>
          <w:lang w:val="en-US"/>
        </w:rPr>
        <w:t xml:space="preserve"> if beam level measurement is configured. This time is kind of too long. But at least we think 20min is necessary by considering beam level measurement.</w:t>
      </w:r>
      <w:r w:rsidR="001065BD">
        <w:rPr>
          <w:bCs/>
          <w:lang w:val="en-US"/>
        </w:rPr>
        <w:t xml:space="preserve"> With X=5, then more than 40min is needed.</w:t>
      </w:r>
    </w:p>
    <w:p w:rsidR="00E530FA" w:rsidRPr="00E530FA" w:rsidRDefault="00E530FA" w:rsidP="00EE39CD">
      <w:pPr>
        <w:spacing w:after="120"/>
        <w:jc w:val="both"/>
        <w:rPr>
          <w:b/>
          <w:i/>
          <w:lang w:val="en-US"/>
        </w:rPr>
      </w:pPr>
    </w:p>
    <w:p w:rsidR="00E530FA" w:rsidRDefault="00E530FA" w:rsidP="00E530FA">
      <w:pPr>
        <w:spacing w:after="120"/>
        <w:jc w:val="both"/>
        <w:rPr>
          <w:b/>
          <w:i/>
          <w:lang w:val="en-US"/>
        </w:rPr>
      </w:pPr>
      <w:r>
        <w:rPr>
          <w:b/>
          <w:i/>
          <w:lang w:val="en-US"/>
        </w:rPr>
        <w:t>Proposal 6: The additional candidate value for timer T331 is up to 1200s.</w:t>
      </w:r>
    </w:p>
    <w:p w:rsidR="00E530FA" w:rsidRDefault="00E530FA" w:rsidP="00E530FA">
      <w:pPr>
        <w:spacing w:after="120"/>
        <w:jc w:val="both"/>
        <w:rPr>
          <w:b/>
          <w:i/>
          <w:lang w:val="en-US"/>
        </w:rPr>
      </w:pPr>
      <w:r>
        <w:rPr>
          <w:b/>
          <w:i/>
          <w:lang w:val="en-US"/>
        </w:rPr>
        <w:t xml:space="preserve">Proposal </w:t>
      </w:r>
      <w:r w:rsidR="001065BD">
        <w:rPr>
          <w:b/>
          <w:i/>
          <w:lang w:val="en-US"/>
        </w:rPr>
        <w:t>7</w:t>
      </w:r>
      <w:r>
        <w:rPr>
          <w:b/>
          <w:i/>
          <w:lang w:val="en-US"/>
        </w:rPr>
        <w:t xml:space="preserve">: </w:t>
      </w:r>
      <w:r w:rsidRPr="001065BD">
        <w:rPr>
          <w:b/>
          <w:bCs/>
          <w:i/>
        </w:rPr>
        <w:t xml:space="preserve">UE additional time period in measurement requirement for UE who supports the beam level EMR reporting is </w:t>
      </w:r>
      <w:proofErr w:type="spellStart"/>
      <w:r w:rsidRPr="001065BD">
        <w:rPr>
          <w:b/>
          <w:bCs/>
          <w:i/>
        </w:rPr>
        <w:t>TtimeIndex</w:t>
      </w:r>
      <w:proofErr w:type="gramStart"/>
      <w:r w:rsidRPr="001065BD">
        <w:rPr>
          <w:b/>
          <w:bCs/>
          <w:i/>
        </w:rPr>
        <w:t>,NR</w:t>
      </w:r>
      <w:proofErr w:type="gramEnd"/>
      <w:r w:rsidRPr="001065BD">
        <w:rPr>
          <w:b/>
          <w:bCs/>
          <w:i/>
        </w:rPr>
        <w:t>_Interf</w:t>
      </w:r>
      <w:proofErr w:type="spellEnd"/>
      <w:r w:rsidRPr="001065BD">
        <w:rPr>
          <w:b/>
          <w:bCs/>
          <w:i/>
        </w:rPr>
        <w:t xml:space="preserve"> = [</w:t>
      </w:r>
      <w:r w:rsidR="001065BD" w:rsidRPr="001065BD">
        <w:rPr>
          <w:b/>
          <w:bCs/>
          <w:i/>
        </w:rPr>
        <w:t>3</w:t>
      </w:r>
      <w:r w:rsidRPr="001065BD">
        <w:rPr>
          <w:b/>
          <w:bCs/>
          <w:i/>
        </w:rPr>
        <w:t xml:space="preserve">]* </w:t>
      </w:r>
      <w:proofErr w:type="spellStart"/>
      <w:r w:rsidRPr="001065BD">
        <w:rPr>
          <w:b/>
          <w:bCs/>
          <w:i/>
        </w:rPr>
        <w:t>Tmeasure,NR_Interf</w:t>
      </w:r>
      <w:proofErr w:type="spellEnd"/>
      <w:r w:rsidRPr="001065BD">
        <w:rPr>
          <w:b/>
          <w:i/>
          <w:lang w:val="en-US"/>
        </w:rPr>
        <w:t>.</w:t>
      </w:r>
    </w:p>
    <w:p w:rsidR="00E530FA" w:rsidRPr="00E530FA" w:rsidRDefault="00E530FA" w:rsidP="00E530FA">
      <w:pPr>
        <w:spacing w:after="120"/>
        <w:jc w:val="both"/>
        <w:rPr>
          <w:b/>
          <w:i/>
          <w:lang w:val="en-US"/>
        </w:rPr>
      </w:pPr>
    </w:p>
    <w:p w:rsidR="009C1DFC" w:rsidRPr="00B548EE" w:rsidRDefault="00B548EE" w:rsidP="005F6BC4">
      <w:pPr>
        <w:spacing w:after="120"/>
        <w:jc w:val="both"/>
        <w:rPr>
          <w:b/>
          <w:bCs/>
          <w:u w:val="single"/>
          <w:lang w:val="en-US"/>
        </w:rPr>
      </w:pPr>
      <w:r w:rsidRPr="00B548EE">
        <w:rPr>
          <w:b/>
          <w:i/>
          <w:kern w:val="24"/>
          <w:u w:val="single"/>
        </w:rPr>
        <w:t>Conditions for ‘actively measured’</w:t>
      </w:r>
    </w:p>
    <w:p w:rsidR="006276F8" w:rsidRPr="006276F8" w:rsidRDefault="00BF56FF" w:rsidP="006276F8">
      <w:pPr>
        <w:spacing w:after="120"/>
        <w:jc w:val="both"/>
        <w:rPr>
          <w:bCs/>
          <w:lang w:val="en-US"/>
        </w:rPr>
      </w:pPr>
      <w:r>
        <w:rPr>
          <w:bCs/>
          <w:lang w:val="en-US"/>
        </w:rPr>
        <w:t xml:space="preserve">In our view, </w:t>
      </w:r>
      <w:r w:rsidR="006276F8" w:rsidRPr="006276F8">
        <w:rPr>
          <w:bCs/>
          <w:lang w:val="en-US"/>
        </w:rPr>
        <w:t xml:space="preserve">EMR carriers </w:t>
      </w:r>
      <w:r>
        <w:rPr>
          <w:bCs/>
          <w:lang w:val="en-US"/>
        </w:rPr>
        <w:t>are actively measured is the measurement on EMR carriers</w:t>
      </w:r>
      <w:r w:rsidR="006276F8" w:rsidRPr="006276F8">
        <w:rPr>
          <w:bCs/>
          <w:lang w:val="en-US"/>
        </w:rPr>
        <w:t xml:space="preserve"> while T331 is running</w:t>
      </w:r>
      <w:r>
        <w:rPr>
          <w:bCs/>
          <w:lang w:val="en-US"/>
        </w:rPr>
        <w:t xml:space="preserve">. After T331 expiration, UE may still measures EMR carriers but it is up to UE implementation. </w:t>
      </w:r>
    </w:p>
    <w:p w:rsidR="00BF56FF" w:rsidRDefault="00BF56FF" w:rsidP="00BF56FF">
      <w:pPr>
        <w:spacing w:after="120"/>
        <w:jc w:val="both"/>
        <w:rPr>
          <w:b/>
          <w:i/>
          <w:lang w:val="en-US"/>
        </w:rPr>
      </w:pPr>
      <w:r>
        <w:rPr>
          <w:b/>
          <w:i/>
          <w:lang w:val="en-US"/>
        </w:rPr>
        <w:t xml:space="preserve">Proposal </w:t>
      </w:r>
      <w:r w:rsidR="001065BD">
        <w:rPr>
          <w:b/>
          <w:i/>
          <w:lang w:val="en-US"/>
        </w:rPr>
        <w:t>8</w:t>
      </w:r>
      <w:r>
        <w:rPr>
          <w:b/>
          <w:i/>
          <w:lang w:val="en-US"/>
        </w:rPr>
        <w:t xml:space="preserve">: </w:t>
      </w:r>
      <w:r w:rsidRPr="00BF56FF">
        <w:rPr>
          <w:b/>
          <w:i/>
          <w:lang w:val="en-US"/>
        </w:rPr>
        <w:t>EMR carriers are actively measured for EMR while T331 is running</w:t>
      </w:r>
    </w:p>
    <w:p w:rsidR="00B548EE" w:rsidRPr="00BF56FF" w:rsidRDefault="00B548EE" w:rsidP="005F6BC4">
      <w:pPr>
        <w:spacing w:after="120"/>
        <w:jc w:val="both"/>
        <w:rPr>
          <w:bCs/>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0F51C0">
        <w:rPr>
          <w:lang w:val="en-US"/>
        </w:rPr>
        <w:t xml:space="preserve"> 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E3593F">
        <w:rPr>
          <w:lang w:val="en-US"/>
        </w:rPr>
        <w:t>NR EMR</w:t>
      </w:r>
      <w:r w:rsidR="000F51C0">
        <w:rPr>
          <w:lang w:val="en-US"/>
        </w:rPr>
        <w:t xml:space="preserve"> open issues</w:t>
      </w:r>
      <w:r w:rsidR="00CA5F79">
        <w:rPr>
          <w:rFonts w:cs="v4.2.0" w:hint="eastAsia"/>
          <w:lang w:val="en-US"/>
        </w:rPr>
        <w:t>.</w:t>
      </w:r>
      <w:r w:rsidR="00D807C3">
        <w:rPr>
          <w:rFonts w:hint="eastAsia"/>
          <w:lang w:val="en-US"/>
        </w:rPr>
        <w:t xml:space="preserve"> </w:t>
      </w:r>
      <w:r w:rsidR="00AD0517">
        <w:rPr>
          <w:lang w:val="en-US"/>
        </w:rPr>
        <w:t>Following</w:t>
      </w:r>
      <w:r w:rsidR="00B07776">
        <w:rPr>
          <w:rFonts w:hint="eastAsia"/>
          <w:lang w:val="en-US"/>
        </w:rPr>
        <w:t xml:space="preserve"> </w:t>
      </w:r>
      <w:r w:rsidR="00E3593F">
        <w:rPr>
          <w:lang w:val="en-US"/>
        </w:rPr>
        <w:t>proposals</w:t>
      </w:r>
      <w:r w:rsidR="00B07776">
        <w:rPr>
          <w:rFonts w:hint="eastAsia"/>
          <w:lang w:val="en-US"/>
        </w:rPr>
        <w:t xml:space="preserve"> </w:t>
      </w:r>
      <w:r w:rsidR="00D807C3">
        <w:rPr>
          <w:rFonts w:hint="eastAsia"/>
          <w:lang w:val="en-US"/>
        </w:rPr>
        <w:t>are present.</w:t>
      </w:r>
      <w:r w:rsidR="00321F73">
        <w:rPr>
          <w:lang w:val="en-US"/>
        </w:rPr>
        <w:t xml:space="preserve"> </w:t>
      </w:r>
    </w:p>
    <w:p w:rsidR="003D747F" w:rsidRDefault="003D747F" w:rsidP="003D747F">
      <w:pPr>
        <w:spacing w:after="120"/>
        <w:jc w:val="both"/>
        <w:rPr>
          <w:b/>
          <w:i/>
          <w:lang w:val="en-US"/>
        </w:rPr>
      </w:pPr>
      <w:r>
        <w:rPr>
          <w:b/>
          <w:i/>
          <w:lang w:val="en-US"/>
        </w:rPr>
        <w:t>Proposal 1: The same measurement requirements for both overlapping and non-overlapping EMR carriers are specified.</w:t>
      </w:r>
    </w:p>
    <w:p w:rsidR="003D747F" w:rsidRDefault="003D747F" w:rsidP="003D747F">
      <w:pPr>
        <w:spacing w:after="120"/>
        <w:jc w:val="both"/>
        <w:rPr>
          <w:b/>
          <w:i/>
          <w:lang w:val="en-US"/>
        </w:rPr>
      </w:pPr>
      <w:r>
        <w:rPr>
          <w:b/>
          <w:i/>
          <w:lang w:val="en-US"/>
        </w:rPr>
        <w:t xml:space="preserve">Proposal 2: EMR carrier measurement interval is </w:t>
      </w:r>
      <w:proofErr w:type="spellStart"/>
      <w:r w:rsidRPr="00EE39CD">
        <w:rPr>
          <w:b/>
          <w:i/>
        </w:rPr>
        <w:t>T</w:t>
      </w:r>
      <w:r w:rsidRPr="00EE39CD">
        <w:rPr>
          <w:b/>
          <w:i/>
          <w:vertAlign w:val="subscript"/>
        </w:rPr>
        <w:t>higher_priority_search</w:t>
      </w:r>
      <w:proofErr w:type="spellEnd"/>
      <w:r>
        <w:t xml:space="preserve"> </w:t>
      </w:r>
      <w:r>
        <w:rPr>
          <w:b/>
          <w:i/>
          <w:lang w:val="en-US"/>
        </w:rPr>
        <w:t>if signal strength and signal quality is above search threshold.</w:t>
      </w:r>
    </w:p>
    <w:p w:rsidR="003D747F" w:rsidRDefault="003D747F" w:rsidP="003D747F">
      <w:pPr>
        <w:spacing w:after="120"/>
        <w:jc w:val="both"/>
        <w:rPr>
          <w:b/>
          <w:i/>
          <w:lang w:val="en-US"/>
        </w:rPr>
      </w:pPr>
      <w:r>
        <w:rPr>
          <w:b/>
          <w:i/>
          <w:lang w:val="en-US"/>
        </w:rPr>
        <w:t>Proposal 3: EMR carrier measurement interval is (</w:t>
      </w:r>
      <w:proofErr w:type="spellStart"/>
      <w:r w:rsidRPr="00EE39CD">
        <w:rPr>
          <w:i/>
        </w:rPr>
        <w:t>T</w:t>
      </w:r>
      <w:r w:rsidRPr="00EE39CD">
        <w:rPr>
          <w:i/>
          <w:vertAlign w:val="subscript"/>
        </w:rPr>
        <w:t>detect</w:t>
      </w:r>
      <w:proofErr w:type="gramStart"/>
      <w:r w:rsidRPr="00EE39CD">
        <w:rPr>
          <w:i/>
          <w:vertAlign w:val="subscript"/>
        </w:rPr>
        <w:t>,NR</w:t>
      </w:r>
      <w:proofErr w:type="gramEnd"/>
      <w:r w:rsidRPr="00EE39CD">
        <w:rPr>
          <w:i/>
          <w:vertAlign w:val="subscript"/>
        </w:rPr>
        <w:t>_</w:t>
      </w:r>
      <w:r w:rsidRPr="00EE39CD">
        <w:rPr>
          <w:rFonts w:cs="v4.2.0"/>
          <w:i/>
          <w:vertAlign w:val="subscript"/>
        </w:rPr>
        <w:t>Inter</w:t>
      </w:r>
      <w:proofErr w:type="spellEnd"/>
      <w:r w:rsidRPr="00EE39CD">
        <w:rPr>
          <w:rFonts w:cs="v4.2.0"/>
          <w:i/>
          <w:vertAlign w:val="subscript"/>
        </w:rPr>
        <w:t xml:space="preserve">, </w:t>
      </w:r>
      <w:proofErr w:type="spellStart"/>
      <w:r w:rsidRPr="00EE39CD">
        <w:rPr>
          <w:i/>
        </w:rPr>
        <w:t>T</w:t>
      </w:r>
      <w:r w:rsidRPr="00EE39CD">
        <w:rPr>
          <w:i/>
          <w:vertAlign w:val="subscript"/>
        </w:rPr>
        <w:t>measure,NR_</w:t>
      </w:r>
      <w:r w:rsidRPr="00EE39CD">
        <w:rPr>
          <w:rFonts w:cs="v4.2.0"/>
          <w:i/>
          <w:vertAlign w:val="subscript"/>
        </w:rPr>
        <w:t>Inter</w:t>
      </w:r>
      <w:proofErr w:type="spellEnd"/>
      <w:r>
        <w:rPr>
          <w:rFonts w:cs="v4.2.0"/>
        </w:rPr>
        <w:t>)</w:t>
      </w:r>
      <w:r>
        <w:rPr>
          <w:b/>
          <w:i/>
          <w:lang w:val="en-US"/>
        </w:rPr>
        <w:t xml:space="preserve"> if signal strength or signal quality is below search threshold.</w:t>
      </w:r>
    </w:p>
    <w:p w:rsidR="003D747F" w:rsidRDefault="003D747F" w:rsidP="003D747F">
      <w:pPr>
        <w:spacing w:after="120"/>
        <w:jc w:val="both"/>
        <w:rPr>
          <w:b/>
          <w:i/>
          <w:lang w:val="en-US"/>
        </w:rPr>
      </w:pPr>
      <w:r>
        <w:rPr>
          <w:b/>
          <w:i/>
          <w:lang w:val="en-US"/>
        </w:rPr>
        <w:t xml:space="preserve">Proposal 4: The EMR carrier measurement accuracy requirements are irrelevant of search threshold. </w:t>
      </w:r>
    </w:p>
    <w:p w:rsidR="00AD0517" w:rsidRDefault="003D747F" w:rsidP="003D747F">
      <w:pPr>
        <w:jc w:val="both"/>
        <w:rPr>
          <w:b/>
          <w:i/>
          <w:lang w:val="en-US"/>
        </w:rPr>
      </w:pPr>
      <w:r>
        <w:rPr>
          <w:b/>
          <w:i/>
          <w:lang w:val="en-US"/>
        </w:rPr>
        <w:t>Proposal 5: LS RAN2 to ask for adding additional candidate value of timer T331.</w:t>
      </w:r>
    </w:p>
    <w:p w:rsidR="003D747F" w:rsidRDefault="003D747F" w:rsidP="003D747F">
      <w:pPr>
        <w:spacing w:after="120"/>
        <w:jc w:val="both"/>
        <w:rPr>
          <w:b/>
          <w:i/>
          <w:lang w:val="en-US"/>
        </w:rPr>
      </w:pPr>
      <w:r>
        <w:rPr>
          <w:b/>
          <w:i/>
          <w:lang w:val="en-US"/>
        </w:rPr>
        <w:t>Proposal 6: The additional candidate value for timer T331 is up to 1200s.</w:t>
      </w:r>
    </w:p>
    <w:p w:rsidR="003D747F" w:rsidRDefault="003D747F" w:rsidP="003D747F">
      <w:pPr>
        <w:spacing w:after="120"/>
        <w:jc w:val="both"/>
        <w:rPr>
          <w:b/>
          <w:i/>
          <w:lang w:val="en-US"/>
        </w:rPr>
      </w:pPr>
      <w:r>
        <w:rPr>
          <w:b/>
          <w:i/>
          <w:lang w:val="en-US"/>
        </w:rPr>
        <w:t xml:space="preserve">Proposal 7: </w:t>
      </w:r>
      <w:r w:rsidRPr="001065BD">
        <w:rPr>
          <w:b/>
          <w:bCs/>
          <w:i/>
        </w:rPr>
        <w:t xml:space="preserve">UE additional time period in measurement requirement for UE who supports the beam level EMR reporting is </w:t>
      </w:r>
      <w:proofErr w:type="spellStart"/>
      <w:r w:rsidRPr="001065BD">
        <w:rPr>
          <w:b/>
          <w:bCs/>
          <w:i/>
        </w:rPr>
        <w:t>TtimeIndex</w:t>
      </w:r>
      <w:proofErr w:type="gramStart"/>
      <w:r w:rsidRPr="001065BD">
        <w:rPr>
          <w:b/>
          <w:bCs/>
          <w:i/>
        </w:rPr>
        <w:t>,NR</w:t>
      </w:r>
      <w:proofErr w:type="gramEnd"/>
      <w:r w:rsidRPr="001065BD">
        <w:rPr>
          <w:b/>
          <w:bCs/>
          <w:i/>
        </w:rPr>
        <w:t>_Interf</w:t>
      </w:r>
      <w:proofErr w:type="spellEnd"/>
      <w:r w:rsidRPr="001065BD">
        <w:rPr>
          <w:b/>
          <w:bCs/>
          <w:i/>
        </w:rPr>
        <w:t xml:space="preserve"> = [3]* </w:t>
      </w:r>
      <w:proofErr w:type="spellStart"/>
      <w:r w:rsidRPr="001065BD">
        <w:rPr>
          <w:b/>
          <w:bCs/>
          <w:i/>
        </w:rPr>
        <w:t>Tmeasure,NR_Interf</w:t>
      </w:r>
      <w:proofErr w:type="spellEnd"/>
      <w:r w:rsidRPr="001065BD">
        <w:rPr>
          <w:b/>
          <w:i/>
          <w:lang w:val="en-US"/>
        </w:rPr>
        <w:t>.</w:t>
      </w:r>
    </w:p>
    <w:p w:rsidR="003D747F" w:rsidRDefault="003D747F" w:rsidP="003D747F">
      <w:pPr>
        <w:spacing w:after="120"/>
        <w:jc w:val="both"/>
        <w:rPr>
          <w:b/>
          <w:i/>
          <w:lang w:val="en-US"/>
        </w:rPr>
      </w:pPr>
      <w:r>
        <w:rPr>
          <w:b/>
          <w:i/>
          <w:lang w:val="en-US"/>
        </w:rPr>
        <w:t xml:space="preserve">Proposal 8: </w:t>
      </w:r>
      <w:r w:rsidRPr="00BF56FF">
        <w:rPr>
          <w:b/>
          <w:i/>
          <w:lang w:val="en-US"/>
        </w:rPr>
        <w:t>EMR carriers are actively measured for EMR while T331 is running</w:t>
      </w:r>
    </w:p>
    <w:p w:rsidR="003D747F" w:rsidRDefault="003D747F" w:rsidP="003D747F">
      <w:pPr>
        <w:jc w:val="both"/>
        <w:rPr>
          <w:lang w:val="en-US"/>
        </w:rPr>
      </w:pPr>
    </w:p>
    <w:p w:rsidR="00CF0A47" w:rsidRPr="000F3BD7" w:rsidRDefault="00CF0A47" w:rsidP="00CF0A47">
      <w:pPr>
        <w:jc w:val="both"/>
        <w:rPr>
          <w:rFonts w:hint="eastAsia"/>
          <w:lang w:val="en-US"/>
        </w:rPr>
      </w:pPr>
    </w:p>
    <w:p w:rsidR="00CF0A47" w:rsidRDefault="00CF0A47" w:rsidP="00CF0A47">
      <w:pPr>
        <w:pStyle w:val="2"/>
        <w:jc w:val="both"/>
        <w:rPr>
          <w:sz w:val="24"/>
          <w:szCs w:val="24"/>
          <w:lang w:val="en-US"/>
        </w:rPr>
      </w:pPr>
      <w:r>
        <w:rPr>
          <w:rFonts w:hint="eastAsia"/>
          <w:sz w:val="24"/>
          <w:szCs w:val="24"/>
          <w:lang w:val="en-US"/>
        </w:rPr>
        <w:t>4. References</w:t>
      </w:r>
    </w:p>
    <w:p w:rsidR="00CF0A47" w:rsidRPr="00A21C41" w:rsidRDefault="00CF0A47" w:rsidP="00B47ACF">
      <w:pPr>
        <w:pStyle w:val="22"/>
        <w:numPr>
          <w:ilvl w:val="0"/>
          <w:numId w:val="2"/>
        </w:numPr>
      </w:pPr>
      <w:r w:rsidRPr="00D56DCC">
        <w:t>R4-2012301</w:t>
      </w:r>
      <w:r w:rsidRPr="00D56DCC">
        <w:tab/>
        <w:t>WF on MR-DC EMR RRM requirements, Nokia, Nokia Shanghai Bell</w:t>
      </w:r>
    </w:p>
    <w:p w:rsidR="00CF0A47" w:rsidRPr="00CF0A47" w:rsidRDefault="00CF0A47" w:rsidP="003D747F">
      <w:pPr>
        <w:jc w:val="both"/>
      </w:pPr>
    </w:p>
    <w:p w:rsidR="00D807C3" w:rsidRDefault="00CF0A47">
      <w:pPr>
        <w:pStyle w:val="2"/>
        <w:jc w:val="both"/>
        <w:rPr>
          <w:sz w:val="24"/>
          <w:szCs w:val="24"/>
          <w:lang w:val="en-US"/>
        </w:rPr>
      </w:pPr>
      <w:r>
        <w:rPr>
          <w:sz w:val="24"/>
          <w:szCs w:val="24"/>
          <w:lang w:val="en-US"/>
        </w:rPr>
        <w:t>5</w:t>
      </w:r>
      <w:r w:rsidR="00D807C3">
        <w:rPr>
          <w:rFonts w:hint="eastAsia"/>
          <w:sz w:val="24"/>
          <w:szCs w:val="24"/>
          <w:lang w:val="en-US"/>
        </w:rPr>
        <w:t xml:space="preserve">. </w:t>
      </w:r>
      <w:r>
        <w:rPr>
          <w:sz w:val="24"/>
          <w:szCs w:val="24"/>
          <w:lang w:val="en-US"/>
        </w:rPr>
        <w:t>Annex: Draft LS</w:t>
      </w:r>
    </w:p>
    <w:p w:rsidR="00CF0A47" w:rsidRDefault="00CF0A47" w:rsidP="00CF0A47">
      <w:pPr>
        <w:jc w:val="both"/>
      </w:pPr>
    </w:p>
    <w:p w:rsidR="00CF0A47" w:rsidRDefault="00CF0A47" w:rsidP="00CF0A47">
      <w:pPr>
        <w:pStyle w:val="aa"/>
        <w:tabs>
          <w:tab w:val="right" w:pos="7088"/>
          <w:tab w:val="right" w:pos="9781"/>
        </w:tabs>
        <w:rPr>
          <w:b w:val="0"/>
          <w:bCs w:val="0"/>
          <w:sz w:val="22"/>
        </w:rPr>
      </w:pPr>
      <w:r>
        <w:rPr>
          <w:b w:val="0"/>
          <w:bCs w:val="0"/>
          <w:sz w:val="22"/>
        </w:rPr>
        <w:t>3GPP TSG-RAN WG4 Meeting #9</w:t>
      </w:r>
      <w:r>
        <w:rPr>
          <w:b w:val="0"/>
          <w:bCs w:val="0"/>
          <w:sz w:val="22"/>
        </w:rPr>
        <w:t>7</w:t>
      </w:r>
      <w:r>
        <w:rPr>
          <w:b w:val="0"/>
          <w:bCs w:val="0"/>
          <w:sz w:val="22"/>
        </w:rPr>
        <w:t>-e</w:t>
      </w:r>
      <w:r>
        <w:rPr>
          <w:b w:val="0"/>
          <w:bCs w:val="0"/>
          <w:sz w:val="22"/>
        </w:rPr>
        <w:tab/>
      </w:r>
      <w:r>
        <w:rPr>
          <w:rFonts w:hint="eastAsia"/>
          <w:b w:val="0"/>
          <w:bCs w:val="0"/>
          <w:sz w:val="22"/>
        </w:rPr>
        <w:t xml:space="preserve">                                                </w:t>
      </w:r>
      <w:r>
        <w:rPr>
          <w:b w:val="0"/>
          <w:bCs w:val="0"/>
          <w:sz w:val="22"/>
        </w:rPr>
        <w:t xml:space="preserve">  </w:t>
      </w:r>
      <w:r>
        <w:rPr>
          <w:rFonts w:hint="eastAsia"/>
          <w:b w:val="0"/>
          <w:bCs w:val="0"/>
          <w:sz w:val="22"/>
        </w:rPr>
        <w:t xml:space="preserve"> </w:t>
      </w:r>
      <w:r>
        <w:rPr>
          <w:b w:val="0"/>
          <w:bCs w:val="0"/>
          <w:sz w:val="22"/>
        </w:rPr>
        <w:t>R4-20</w:t>
      </w:r>
      <w:r>
        <w:rPr>
          <w:b w:val="0"/>
          <w:bCs w:val="0"/>
          <w:sz w:val="22"/>
        </w:rPr>
        <w:t>1XXXX</w:t>
      </w:r>
    </w:p>
    <w:p w:rsidR="00CF0A47" w:rsidRDefault="00CF0A47" w:rsidP="00CF0A47">
      <w:pPr>
        <w:spacing w:after="120"/>
        <w:jc w:val="both"/>
        <w:rPr>
          <w:rFonts w:ascii="Arial" w:hAnsi="Arial" w:cs="Arial"/>
          <w:b/>
          <w:sz w:val="24"/>
          <w:lang w:val="en-US"/>
        </w:rPr>
      </w:pPr>
      <w:r w:rsidRPr="00E737B7">
        <w:rPr>
          <w:rFonts w:ascii="Arial" w:hAnsi="Arial"/>
          <w:b/>
          <w:sz w:val="24"/>
          <w:szCs w:val="24"/>
        </w:rPr>
        <w:t>Electronic Meeting</w:t>
      </w:r>
      <w:r w:rsidRPr="00F644CF">
        <w:rPr>
          <w:rFonts w:ascii="Arial" w:hAnsi="Arial" w:hint="eastAsia"/>
          <w:b/>
          <w:sz w:val="24"/>
          <w:szCs w:val="24"/>
        </w:rPr>
        <w:t xml:space="preserve">, </w:t>
      </w:r>
      <w:r>
        <w:rPr>
          <w:rFonts w:ascii="Arial" w:hAnsi="Arial"/>
          <w:b/>
          <w:sz w:val="24"/>
          <w:szCs w:val="24"/>
        </w:rPr>
        <w:t xml:space="preserve">2 </w:t>
      </w:r>
      <w:r>
        <w:rPr>
          <w:rFonts w:ascii="Arial" w:hAnsi="Arial"/>
          <w:b/>
          <w:sz w:val="24"/>
          <w:szCs w:val="24"/>
        </w:rPr>
        <w:t>Nov</w:t>
      </w:r>
      <w:r>
        <w:rPr>
          <w:rFonts w:ascii="Arial" w:hAnsi="Arial"/>
          <w:b/>
          <w:sz w:val="24"/>
          <w:szCs w:val="24"/>
        </w:rPr>
        <w:t xml:space="preserve"> –</w:t>
      </w:r>
      <w:r w:rsidRPr="00F644CF">
        <w:rPr>
          <w:rFonts w:ascii="Arial" w:hAnsi="Arial" w:hint="eastAsia"/>
          <w:b/>
          <w:sz w:val="24"/>
          <w:szCs w:val="24"/>
        </w:rPr>
        <w:t xml:space="preserve"> </w:t>
      </w:r>
      <w:r>
        <w:rPr>
          <w:rFonts w:ascii="Arial" w:hAnsi="Arial"/>
          <w:b/>
          <w:sz w:val="24"/>
          <w:szCs w:val="24"/>
        </w:rPr>
        <w:t>13</w:t>
      </w:r>
      <w:r>
        <w:rPr>
          <w:rFonts w:ascii="Arial" w:hAnsi="Arial"/>
          <w:b/>
          <w:sz w:val="24"/>
          <w:szCs w:val="24"/>
        </w:rPr>
        <w:t xml:space="preserve"> </w:t>
      </w:r>
      <w:r>
        <w:rPr>
          <w:rFonts w:ascii="Arial" w:hAnsi="Arial"/>
          <w:b/>
          <w:sz w:val="24"/>
          <w:szCs w:val="24"/>
        </w:rPr>
        <w:t>Nov</w:t>
      </w:r>
      <w:r>
        <w:rPr>
          <w:rFonts w:ascii="Arial" w:hAnsi="Arial"/>
          <w:b/>
          <w:sz w:val="24"/>
          <w:szCs w:val="24"/>
        </w:rPr>
        <w:t xml:space="preserve"> 2020</w:t>
      </w:r>
    </w:p>
    <w:p w:rsidR="00CF0A47" w:rsidRPr="00AE7CF5" w:rsidRDefault="00CF0A47" w:rsidP="00CF0A47">
      <w:pPr>
        <w:pStyle w:val="aa"/>
        <w:tabs>
          <w:tab w:val="right" w:pos="7088"/>
          <w:tab w:val="right" w:pos="9781"/>
        </w:tabs>
        <w:outlineLvl w:val="0"/>
        <w:rPr>
          <w:rFonts w:hint="eastAsia"/>
          <w:b w:val="0"/>
          <w:bCs w:val="0"/>
          <w:sz w:val="22"/>
        </w:rPr>
      </w:pPr>
    </w:p>
    <w:p w:rsidR="00CF0A47" w:rsidRDefault="00CF0A47" w:rsidP="00CF0A47">
      <w:pPr>
        <w:spacing w:after="60"/>
        <w:ind w:left="1985" w:hanging="1985"/>
        <w:outlineLvl w:val="0"/>
        <w:rPr>
          <w:rFonts w:ascii="Arial" w:hAnsi="Arial" w:cs="Arial" w:hint="eastAsia"/>
          <w:bCs/>
        </w:rPr>
      </w:pPr>
      <w:r>
        <w:rPr>
          <w:rFonts w:ascii="Arial" w:hAnsi="Arial" w:cs="Arial"/>
          <w:b/>
        </w:rPr>
        <w:t>Title:</w:t>
      </w:r>
      <w:r>
        <w:rPr>
          <w:rFonts w:ascii="Arial" w:hAnsi="Arial" w:cs="Arial"/>
          <w:b/>
        </w:rPr>
        <w:tab/>
        <w:t xml:space="preserve">LS on </w:t>
      </w:r>
      <w:r>
        <w:rPr>
          <w:rFonts w:ascii="Arial" w:hAnsi="Arial" w:cs="Arial"/>
          <w:b/>
        </w:rPr>
        <w:t>timer T331 for EMR</w:t>
      </w:r>
    </w:p>
    <w:p w:rsidR="00CF0A47" w:rsidRDefault="00CF0A47" w:rsidP="00CF0A47">
      <w:pPr>
        <w:spacing w:after="60"/>
        <w:ind w:left="1985" w:hanging="1985"/>
        <w:rPr>
          <w:rFonts w:hint="eastAsia"/>
        </w:rPr>
      </w:pPr>
      <w:r>
        <w:rPr>
          <w:rFonts w:ascii="Arial" w:hAnsi="Arial" w:cs="Arial"/>
          <w:b/>
        </w:rPr>
        <w:t>Response to:</w:t>
      </w:r>
      <w:r>
        <w:rPr>
          <w:rFonts w:cs="Arial"/>
          <w:bCs/>
        </w:rPr>
        <w:tab/>
      </w:r>
    </w:p>
    <w:p w:rsidR="00CF0A47" w:rsidRDefault="00CF0A47" w:rsidP="00CF0A47">
      <w:pPr>
        <w:spacing w:after="60"/>
        <w:ind w:left="1985" w:hanging="1985"/>
        <w:rPr>
          <w:rFonts w:ascii="Arial" w:hAnsi="Arial" w:cs="Arial" w:hint="eastAsia"/>
          <w:bCs/>
        </w:rPr>
      </w:pPr>
      <w:r>
        <w:rPr>
          <w:rFonts w:ascii="Arial" w:hAnsi="Arial" w:cs="Arial"/>
          <w:b/>
        </w:rPr>
        <w:t>Release:</w:t>
      </w:r>
      <w:r>
        <w:rPr>
          <w:rFonts w:ascii="Arial" w:hAnsi="Arial" w:cs="Arial"/>
          <w:bCs/>
        </w:rPr>
        <w:tab/>
        <w:t>Rel-16</w:t>
      </w:r>
    </w:p>
    <w:p w:rsidR="00CF0A47" w:rsidRDefault="00CF0A47" w:rsidP="00CF0A47">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CF0A47">
        <w:rPr>
          <w:rFonts w:ascii="Arial" w:hAnsi="Arial" w:cs="Arial"/>
          <w:bCs/>
          <w:lang w:val="en-US"/>
        </w:rPr>
        <w:t>LTE_NR_DC_CA_enh</w:t>
      </w:r>
      <w:proofErr w:type="spellEnd"/>
      <w:r w:rsidRPr="00CF0A47">
        <w:rPr>
          <w:rFonts w:ascii="Arial" w:hAnsi="Arial" w:cs="Arial"/>
          <w:bCs/>
          <w:lang w:val="en-US"/>
        </w:rPr>
        <w:t>-Core</w:t>
      </w:r>
    </w:p>
    <w:p w:rsidR="00CF0A47" w:rsidRDefault="00CF0A47" w:rsidP="00CF0A47">
      <w:pPr>
        <w:spacing w:after="60"/>
        <w:ind w:left="1985" w:hanging="1985"/>
        <w:rPr>
          <w:rFonts w:ascii="Arial" w:hAnsi="Arial" w:cs="Arial"/>
          <w:b/>
        </w:rPr>
      </w:pPr>
    </w:p>
    <w:p w:rsidR="00CF0A47" w:rsidRDefault="00CF0A47" w:rsidP="00CF0A4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F0A47" w:rsidRDefault="00CF0A47" w:rsidP="00CF0A47">
      <w:pPr>
        <w:spacing w:after="60"/>
        <w:ind w:left="1985" w:hanging="1985"/>
        <w:rPr>
          <w:rFonts w:ascii="Arial" w:hAnsi="Arial" w:cs="Arial" w:hint="eastAsia"/>
          <w:bCs/>
        </w:rPr>
      </w:pPr>
      <w:r>
        <w:rPr>
          <w:rFonts w:ascii="Arial" w:hAnsi="Arial" w:cs="Arial"/>
          <w:b/>
        </w:rPr>
        <w:t>To:</w:t>
      </w:r>
      <w:r>
        <w:rPr>
          <w:rFonts w:ascii="Arial" w:hAnsi="Arial" w:cs="Arial"/>
          <w:bCs/>
        </w:rPr>
        <w:tab/>
        <w:t>RAN2</w:t>
      </w:r>
    </w:p>
    <w:p w:rsidR="00CF0A47" w:rsidRDefault="00CF0A47" w:rsidP="00CF0A47">
      <w:pPr>
        <w:spacing w:after="60"/>
        <w:ind w:left="1985" w:hanging="1985"/>
        <w:rPr>
          <w:rFonts w:ascii="Arial" w:hAnsi="Arial" w:cs="Arial"/>
          <w:bCs/>
        </w:rPr>
      </w:pPr>
      <w:r>
        <w:rPr>
          <w:rFonts w:ascii="Arial" w:hAnsi="Arial" w:cs="Arial"/>
          <w:b/>
        </w:rPr>
        <w:t>Cc:</w:t>
      </w:r>
      <w:r>
        <w:rPr>
          <w:rFonts w:ascii="Arial" w:hAnsi="Arial" w:cs="Arial"/>
          <w:bCs/>
        </w:rPr>
        <w:tab/>
      </w:r>
    </w:p>
    <w:p w:rsidR="00CF0A47" w:rsidRDefault="00CF0A47" w:rsidP="00CF0A47">
      <w:pPr>
        <w:spacing w:after="60"/>
        <w:ind w:left="1985" w:hanging="1985"/>
        <w:rPr>
          <w:rFonts w:ascii="Arial" w:hAnsi="Arial" w:cs="Arial"/>
          <w:bCs/>
        </w:rPr>
      </w:pPr>
    </w:p>
    <w:p w:rsidR="00CF0A47" w:rsidRDefault="00CF0A47" w:rsidP="00CF0A47">
      <w:pPr>
        <w:tabs>
          <w:tab w:val="left" w:pos="2268"/>
        </w:tabs>
        <w:outlineLvl w:val="0"/>
        <w:rPr>
          <w:rFonts w:ascii="Arial" w:hAnsi="Arial" w:cs="Arial"/>
          <w:bCs/>
        </w:rPr>
      </w:pPr>
      <w:r>
        <w:rPr>
          <w:rFonts w:ascii="Arial" w:hAnsi="Arial" w:cs="Arial"/>
          <w:b/>
        </w:rPr>
        <w:t>Contact Person:</w:t>
      </w:r>
      <w:r>
        <w:rPr>
          <w:rFonts w:ascii="Arial" w:hAnsi="Arial" w:cs="Arial"/>
          <w:bCs/>
        </w:rPr>
        <w:tab/>
      </w:r>
    </w:p>
    <w:p w:rsidR="00CF0A47" w:rsidRDefault="00CF0A47" w:rsidP="00CF0A47">
      <w:pPr>
        <w:ind w:firstLine="720"/>
        <w:jc w:val="both"/>
        <w:outlineLvl w:val="0"/>
        <w:rPr>
          <w:rFonts w:ascii="Arial" w:hAnsi="Arial" w:cs="Arial" w:hint="eastAsia"/>
          <w:b/>
        </w:rPr>
      </w:pPr>
      <w:r>
        <w:rPr>
          <w:rFonts w:ascii="Arial" w:hAnsi="Arial" w:cs="Arial"/>
          <w:b/>
        </w:rPr>
        <w:t>Name:</w:t>
      </w:r>
      <w:r>
        <w:rPr>
          <w:rFonts w:ascii="Arial" w:hAnsi="Arial" w:cs="Arial"/>
          <w:b/>
        </w:rPr>
        <w:tab/>
      </w:r>
      <w:r>
        <w:rPr>
          <w:rFonts w:ascii="Arial" w:hAnsi="Arial" w:cs="Arial" w:hint="eastAsia"/>
          <w:b/>
        </w:rPr>
        <w:t>Qian Yang</w:t>
      </w:r>
    </w:p>
    <w:p w:rsidR="00CF0A47" w:rsidRDefault="00CF0A47" w:rsidP="00CF0A47">
      <w:pPr>
        <w:ind w:firstLine="720"/>
        <w:jc w:val="both"/>
        <w:outlineLvl w:val="0"/>
        <w:rPr>
          <w:rFonts w:ascii="Arial" w:hAnsi="Arial" w:cs="Arial"/>
          <w:b/>
        </w:rPr>
      </w:pPr>
      <w:r>
        <w:rPr>
          <w:rFonts w:ascii="Arial" w:hAnsi="Arial" w:cs="Arial"/>
          <w:b/>
        </w:rPr>
        <w:t xml:space="preserve">E-mail Address: </w:t>
      </w:r>
      <w:r>
        <w:rPr>
          <w:rFonts w:ascii="Arial" w:hAnsi="Arial" w:cs="Arial" w:hint="eastAsia"/>
          <w:b/>
        </w:rPr>
        <w:t>yang</w:t>
      </w:r>
      <w:r>
        <w:rPr>
          <w:rFonts w:ascii="Arial" w:hAnsi="Arial" w:cs="Arial"/>
          <w:b/>
        </w:rPr>
        <w:t>.</w:t>
      </w:r>
      <w:r>
        <w:rPr>
          <w:rFonts w:ascii="Arial" w:hAnsi="Arial" w:cs="Arial" w:hint="eastAsia"/>
          <w:b/>
        </w:rPr>
        <w:t>qian35</w:t>
      </w:r>
      <w:r>
        <w:rPr>
          <w:rFonts w:ascii="Arial" w:hAnsi="Arial" w:cs="Arial"/>
          <w:b/>
        </w:rPr>
        <w:t>@zte.com.cn</w:t>
      </w:r>
    </w:p>
    <w:p w:rsidR="00CF0A47" w:rsidRDefault="00CF0A47" w:rsidP="00CF0A47">
      <w:pPr>
        <w:pBdr>
          <w:bottom w:val="single" w:sz="4" w:space="1" w:color="auto"/>
        </w:pBdr>
        <w:rPr>
          <w:rFonts w:ascii="Arial" w:hAnsi="Arial" w:cs="Arial"/>
        </w:rPr>
      </w:pPr>
    </w:p>
    <w:p w:rsidR="00CF0A47" w:rsidRDefault="00CF0A47" w:rsidP="00CF0A47">
      <w:pPr>
        <w:rPr>
          <w:rFonts w:ascii="Arial" w:hAnsi="Arial" w:cs="Arial"/>
        </w:rPr>
      </w:pPr>
    </w:p>
    <w:p w:rsidR="00CF0A47" w:rsidRDefault="00CF0A47" w:rsidP="00CF0A47">
      <w:pPr>
        <w:spacing w:after="120"/>
        <w:outlineLvl w:val="0"/>
        <w:rPr>
          <w:rFonts w:ascii="Arial" w:hAnsi="Arial" w:cs="Arial"/>
          <w:b/>
        </w:rPr>
      </w:pPr>
      <w:r>
        <w:rPr>
          <w:rFonts w:ascii="Arial" w:hAnsi="Arial" w:cs="Arial"/>
          <w:b/>
        </w:rPr>
        <w:lastRenderedPageBreak/>
        <w:t>1. Overall Description:</w:t>
      </w:r>
    </w:p>
    <w:p w:rsidR="00CF0A47" w:rsidRDefault="00CF0A47" w:rsidP="00CF0A47">
      <w:pPr>
        <w:jc w:val="both"/>
        <w:rPr>
          <w:rFonts w:ascii="Arial" w:hAnsi="Arial" w:cs="Arial"/>
        </w:rPr>
      </w:pPr>
      <w:r>
        <w:rPr>
          <w:rFonts w:ascii="Arial" w:hAnsi="Arial" w:cs="Arial" w:hint="eastAsia"/>
        </w:rPr>
        <w:t xml:space="preserve">RAN4 </w:t>
      </w:r>
      <w:r>
        <w:rPr>
          <w:rFonts w:ascii="Arial" w:hAnsi="Arial" w:cs="Arial"/>
        </w:rPr>
        <w:t xml:space="preserve">has </w:t>
      </w:r>
      <w:r w:rsidR="00315DB1">
        <w:rPr>
          <w:rFonts w:ascii="Arial" w:hAnsi="Arial" w:cs="Arial"/>
        </w:rPr>
        <w:t>specified requirements and UE capability for EMR measurement</w:t>
      </w:r>
      <w:r>
        <w:rPr>
          <w:rFonts w:ascii="Arial" w:hAnsi="Arial" w:cs="Arial"/>
        </w:rPr>
        <w:t>.</w:t>
      </w:r>
      <w:r w:rsidR="00315DB1">
        <w:rPr>
          <w:rFonts w:ascii="Arial" w:hAnsi="Arial" w:cs="Arial"/>
        </w:rPr>
        <w:t xml:space="preserve"> Based on the requirements and UE capability, the candidate values for timer T331 in TS 38.331 may not be enough for UE measuring all the carriers when timer T331 is running. Therefore it is necessary to increase configurable values for timer T331.</w:t>
      </w:r>
    </w:p>
    <w:p w:rsidR="00315DB1" w:rsidRDefault="00315DB1" w:rsidP="00CF0A47">
      <w:pPr>
        <w:jc w:val="both"/>
        <w:rPr>
          <w:rFonts w:ascii="Arial" w:hAnsi="Arial" w:cs="Arial"/>
        </w:rPr>
      </w:pPr>
      <w:r>
        <w:rPr>
          <w:rFonts w:ascii="Arial" w:hAnsi="Arial" w:cs="Arial" w:hint="eastAsia"/>
        </w:rPr>
        <w:t xml:space="preserve">RAN4 reached conclusion that configurable value for timer T331 should be </w:t>
      </w:r>
      <w:r>
        <w:rPr>
          <w:rFonts w:ascii="Arial" w:hAnsi="Arial" w:cs="Arial"/>
        </w:rPr>
        <w:t xml:space="preserve">at least </w:t>
      </w:r>
      <w:r>
        <w:rPr>
          <w:rFonts w:ascii="Arial" w:hAnsi="Arial" w:cs="Arial" w:hint="eastAsia"/>
        </w:rPr>
        <w:t>up to 1200 seconds.</w:t>
      </w:r>
      <w:r>
        <w:rPr>
          <w:rFonts w:ascii="Arial" w:hAnsi="Arial" w:cs="Arial"/>
        </w:rPr>
        <w:t xml:space="preserve"> The candidate values are up to RAN2.</w:t>
      </w:r>
    </w:p>
    <w:p w:rsidR="00CF0A47" w:rsidRPr="00F44F94" w:rsidRDefault="00CF0A47" w:rsidP="00CF0A47">
      <w:pPr>
        <w:spacing w:after="120"/>
        <w:rPr>
          <w:rFonts w:ascii="Arial" w:hAnsi="Arial" w:cs="Arial"/>
          <w:b/>
        </w:rPr>
      </w:pPr>
    </w:p>
    <w:p w:rsidR="00CF0A47" w:rsidRDefault="00CF0A47" w:rsidP="00CF0A47">
      <w:pPr>
        <w:spacing w:after="120"/>
        <w:rPr>
          <w:rFonts w:ascii="Arial" w:hAnsi="Arial" w:cs="Arial"/>
          <w:b/>
        </w:rPr>
      </w:pPr>
      <w:r>
        <w:rPr>
          <w:rFonts w:ascii="Arial" w:hAnsi="Arial" w:cs="Arial"/>
          <w:b/>
        </w:rPr>
        <w:t>2. Actions:</w:t>
      </w:r>
    </w:p>
    <w:p w:rsidR="00CF0A47" w:rsidRDefault="00CF0A47" w:rsidP="00CF0A47">
      <w:pPr>
        <w:spacing w:after="120"/>
        <w:ind w:left="1985" w:hanging="1985"/>
        <w:rPr>
          <w:rFonts w:ascii="Arial" w:hAnsi="Arial" w:cs="Arial" w:hint="eastAsia"/>
          <w:b/>
        </w:rPr>
      </w:pPr>
      <w:r>
        <w:rPr>
          <w:rFonts w:ascii="Arial" w:hAnsi="Arial" w:cs="Arial"/>
          <w:b/>
        </w:rPr>
        <w:t>To: RAN</w:t>
      </w:r>
      <w:r>
        <w:rPr>
          <w:rFonts w:ascii="Arial" w:hAnsi="Arial" w:cs="Arial" w:hint="eastAsia"/>
          <w:b/>
        </w:rPr>
        <w:t xml:space="preserve"> WG</w:t>
      </w:r>
      <w:r>
        <w:rPr>
          <w:rFonts w:ascii="Arial" w:hAnsi="Arial" w:cs="Arial"/>
          <w:b/>
        </w:rPr>
        <w:t>2</w:t>
      </w:r>
    </w:p>
    <w:p w:rsidR="00CF0A47" w:rsidRDefault="00CF0A47" w:rsidP="00CF0A47">
      <w:pPr>
        <w:spacing w:after="120"/>
        <w:rPr>
          <w:rFonts w:ascii="Arial" w:hAnsi="Arial" w:cs="Arial" w:hint="eastAsia"/>
        </w:rPr>
      </w:pPr>
      <w:r>
        <w:rPr>
          <w:rFonts w:ascii="Arial" w:hAnsi="Arial" w:cs="Arial"/>
          <w:b/>
        </w:rPr>
        <w:t xml:space="preserve">ACTION: </w:t>
      </w:r>
      <w:r>
        <w:rPr>
          <w:rFonts w:ascii="Arial" w:hAnsi="Arial" w:cs="Arial"/>
        </w:rPr>
        <w:t xml:space="preserve">RAN4 kindly </w:t>
      </w:r>
      <w:r>
        <w:rPr>
          <w:rFonts w:ascii="Arial" w:hAnsi="Arial" w:cs="Arial" w:hint="eastAsia"/>
        </w:rPr>
        <w:t>asks RAN</w:t>
      </w:r>
      <w:r>
        <w:rPr>
          <w:rFonts w:ascii="Arial" w:hAnsi="Arial" w:cs="Arial"/>
        </w:rPr>
        <w:t xml:space="preserve">2 to take the above RAN4 </w:t>
      </w:r>
      <w:r w:rsidR="00315DB1">
        <w:rPr>
          <w:rFonts w:ascii="Arial" w:hAnsi="Arial" w:cs="Arial"/>
        </w:rPr>
        <w:t>conclusion</w:t>
      </w:r>
      <w:r>
        <w:rPr>
          <w:rFonts w:ascii="Arial" w:hAnsi="Arial" w:cs="Arial"/>
        </w:rPr>
        <w:t xml:space="preserve"> into account in future work.</w:t>
      </w:r>
    </w:p>
    <w:p w:rsidR="00CF0A47" w:rsidRPr="00622C61" w:rsidRDefault="00CF0A47" w:rsidP="00CF0A47">
      <w:pPr>
        <w:spacing w:after="120"/>
        <w:ind w:left="993" w:hanging="993"/>
        <w:rPr>
          <w:rFonts w:ascii="Arial" w:hAnsi="Arial" w:cs="Arial" w:hint="eastAsia"/>
        </w:rPr>
      </w:pPr>
    </w:p>
    <w:p w:rsidR="00CF0A47" w:rsidRDefault="00CF0A47" w:rsidP="00CF0A47">
      <w:pPr>
        <w:spacing w:after="120"/>
        <w:rPr>
          <w:rFonts w:ascii="Arial" w:hAnsi="Arial" w:cs="Arial"/>
          <w:b/>
        </w:rPr>
      </w:pPr>
      <w:r>
        <w:rPr>
          <w:rFonts w:ascii="Arial" w:hAnsi="Arial" w:cs="Arial"/>
          <w:b/>
        </w:rPr>
        <w:t>3. Reference:</w:t>
      </w:r>
    </w:p>
    <w:p w:rsidR="00CF0A47" w:rsidRDefault="00CF0A47" w:rsidP="00CF0A47">
      <w:pPr>
        <w:widowControl w:val="0"/>
        <w:numPr>
          <w:ilvl w:val="0"/>
          <w:numId w:val="34"/>
        </w:numPr>
        <w:overflowPunct/>
        <w:spacing w:after="120"/>
        <w:jc w:val="both"/>
        <w:textAlignment w:val="auto"/>
        <w:rPr>
          <w:rFonts w:ascii="Arial" w:hAnsi="Arial" w:cs="Arial"/>
        </w:rPr>
      </w:pPr>
    </w:p>
    <w:p w:rsidR="00CF0A47" w:rsidRDefault="00CF0A47" w:rsidP="00CF0A47">
      <w:pPr>
        <w:rPr>
          <w:rFonts w:ascii="Arial" w:hAnsi="Arial" w:cs="Arial"/>
        </w:rPr>
      </w:pPr>
    </w:p>
    <w:p w:rsidR="00CF0A47" w:rsidRDefault="00CF0A47" w:rsidP="00CF0A47">
      <w:pPr>
        <w:spacing w:after="120"/>
        <w:rPr>
          <w:rFonts w:ascii="Arial" w:hAnsi="Arial" w:cs="Arial"/>
          <w:b/>
        </w:rPr>
      </w:pPr>
      <w:r>
        <w:rPr>
          <w:rFonts w:ascii="Arial" w:hAnsi="Arial" w:cs="Arial"/>
          <w:b/>
        </w:rPr>
        <w:t>4. Date of Next TSG RAN WG4 Meetings:</w:t>
      </w:r>
    </w:p>
    <w:p w:rsidR="00CF0A47" w:rsidRDefault="00CF0A47" w:rsidP="00CF0A47">
      <w:r>
        <w:rPr>
          <w:rFonts w:ascii="Arial" w:hAnsi="Arial" w:cs="Arial"/>
        </w:rPr>
        <w:t>3GPP RAN</w:t>
      </w:r>
      <w:r>
        <w:rPr>
          <w:rFonts w:ascii="Arial" w:hAnsi="Arial" w:cs="Arial" w:hint="eastAsia"/>
        </w:rPr>
        <w:t xml:space="preserve"> WG4</w:t>
      </w:r>
      <w:r>
        <w:rPr>
          <w:rFonts w:ascii="Arial" w:hAnsi="Arial" w:cs="Arial"/>
          <w:bCs/>
        </w:rPr>
        <w:t xml:space="preserve"> Meeting #9</w:t>
      </w:r>
      <w:r w:rsidR="00315DB1">
        <w:rPr>
          <w:rFonts w:ascii="Arial" w:hAnsi="Arial" w:cs="Arial"/>
          <w:bCs/>
        </w:rPr>
        <w:t>8</w:t>
      </w:r>
      <w:r>
        <w:rPr>
          <w:rFonts w:ascii="Arial" w:hAnsi="Arial" w:cs="Arial"/>
          <w:bCs/>
        </w:rPr>
        <w:t>-e</w:t>
      </w:r>
      <w:r>
        <w:rPr>
          <w:rFonts w:ascii="Arial" w:hAnsi="Arial" w:cs="Arial" w:hint="eastAsia"/>
          <w:bCs/>
        </w:rPr>
        <w:tab/>
      </w:r>
      <w:r>
        <w:rPr>
          <w:rFonts w:ascii="Arial" w:hAnsi="Arial" w:cs="Arial"/>
          <w:bCs/>
        </w:rPr>
        <w:tab/>
        <w:t xml:space="preserve">                     </w:t>
      </w:r>
      <w:r w:rsidR="00315DB1">
        <w:rPr>
          <w:rFonts w:ascii="Arial" w:hAnsi="Arial" w:cs="Arial"/>
          <w:bCs/>
        </w:rPr>
        <w:t>25</w:t>
      </w:r>
      <w:r>
        <w:rPr>
          <w:rFonts w:ascii="Arial" w:hAnsi="Arial" w:cs="Arial"/>
          <w:bCs/>
        </w:rPr>
        <w:t xml:space="preserve"> </w:t>
      </w:r>
      <w:r w:rsidR="00315DB1">
        <w:rPr>
          <w:rFonts w:ascii="Arial" w:hAnsi="Arial" w:cs="Arial"/>
          <w:bCs/>
        </w:rPr>
        <w:t>Jan</w:t>
      </w:r>
      <w:r>
        <w:rPr>
          <w:rFonts w:ascii="Arial" w:hAnsi="Arial" w:cs="Arial"/>
          <w:bCs/>
        </w:rPr>
        <w:t>, 202</w:t>
      </w:r>
      <w:r w:rsidR="00315DB1">
        <w:rPr>
          <w:rFonts w:ascii="Arial" w:hAnsi="Arial" w:cs="Arial"/>
          <w:bCs/>
        </w:rPr>
        <w:t>1 – 05 Feb, 2021</w:t>
      </w:r>
    </w:p>
    <w:p w:rsidR="00CF0A47" w:rsidRPr="00CF0A47" w:rsidRDefault="00CF0A47" w:rsidP="00CF0A47">
      <w:pPr>
        <w:jc w:val="both"/>
        <w:rPr>
          <w:rFonts w:hint="eastAsia"/>
        </w:rPr>
      </w:pPr>
    </w:p>
    <w:p w:rsidR="00CF0A47" w:rsidRPr="00A21C41" w:rsidRDefault="00CF0A47" w:rsidP="00CF0A47">
      <w:pPr>
        <w:pStyle w:val="22"/>
        <w:rPr>
          <w:rFonts w:hint="eastAsia"/>
        </w:rPr>
      </w:pPr>
    </w:p>
    <w:sectPr w:rsidR="00CF0A47"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D63" w:rsidRDefault="00F30D63">
      <w:pPr>
        <w:spacing w:after="0"/>
      </w:pPr>
      <w:r>
        <w:separator/>
      </w:r>
    </w:p>
  </w:endnote>
  <w:endnote w:type="continuationSeparator" w:id="0">
    <w:p w:rsidR="00F30D63" w:rsidRDefault="00F30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D63" w:rsidRDefault="00F30D63">
      <w:pPr>
        <w:spacing w:after="0"/>
      </w:pPr>
      <w:r>
        <w:separator/>
      </w:r>
    </w:p>
  </w:footnote>
  <w:footnote w:type="continuationSeparator" w:id="0">
    <w:p w:rsidR="00F30D63" w:rsidRDefault="00F30D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5CDD"/>
    <w:multiLevelType w:val="hybridMultilevel"/>
    <w:tmpl w:val="9BC8CD0A"/>
    <w:lvl w:ilvl="0" w:tplc="9BBE3870">
      <w:start w:val="1"/>
      <w:numFmt w:val="bullet"/>
      <w:lvlText w:val="•"/>
      <w:lvlJc w:val="left"/>
      <w:pPr>
        <w:tabs>
          <w:tab w:val="num" w:pos="720"/>
        </w:tabs>
        <w:ind w:left="720" w:hanging="360"/>
      </w:pPr>
      <w:rPr>
        <w:rFonts w:ascii="Arial" w:hAnsi="Arial" w:hint="default"/>
      </w:rPr>
    </w:lvl>
    <w:lvl w:ilvl="1" w:tplc="AC32ABF6" w:tentative="1">
      <w:start w:val="1"/>
      <w:numFmt w:val="bullet"/>
      <w:lvlText w:val="•"/>
      <w:lvlJc w:val="left"/>
      <w:pPr>
        <w:tabs>
          <w:tab w:val="num" w:pos="1440"/>
        </w:tabs>
        <w:ind w:left="1440" w:hanging="360"/>
      </w:pPr>
      <w:rPr>
        <w:rFonts w:ascii="Arial" w:hAnsi="Arial" w:hint="default"/>
      </w:rPr>
    </w:lvl>
    <w:lvl w:ilvl="2" w:tplc="AF144518" w:tentative="1">
      <w:start w:val="1"/>
      <w:numFmt w:val="bullet"/>
      <w:lvlText w:val="•"/>
      <w:lvlJc w:val="left"/>
      <w:pPr>
        <w:tabs>
          <w:tab w:val="num" w:pos="2160"/>
        </w:tabs>
        <w:ind w:left="2160" w:hanging="360"/>
      </w:pPr>
      <w:rPr>
        <w:rFonts w:ascii="Arial" w:hAnsi="Arial" w:hint="default"/>
      </w:rPr>
    </w:lvl>
    <w:lvl w:ilvl="3" w:tplc="F758AC90" w:tentative="1">
      <w:start w:val="1"/>
      <w:numFmt w:val="bullet"/>
      <w:lvlText w:val="•"/>
      <w:lvlJc w:val="left"/>
      <w:pPr>
        <w:tabs>
          <w:tab w:val="num" w:pos="2880"/>
        </w:tabs>
        <w:ind w:left="2880" w:hanging="360"/>
      </w:pPr>
      <w:rPr>
        <w:rFonts w:ascii="Arial" w:hAnsi="Arial" w:hint="default"/>
      </w:rPr>
    </w:lvl>
    <w:lvl w:ilvl="4" w:tplc="B01E1EE4" w:tentative="1">
      <w:start w:val="1"/>
      <w:numFmt w:val="bullet"/>
      <w:lvlText w:val="•"/>
      <w:lvlJc w:val="left"/>
      <w:pPr>
        <w:tabs>
          <w:tab w:val="num" w:pos="3600"/>
        </w:tabs>
        <w:ind w:left="3600" w:hanging="360"/>
      </w:pPr>
      <w:rPr>
        <w:rFonts w:ascii="Arial" w:hAnsi="Arial" w:hint="default"/>
      </w:rPr>
    </w:lvl>
    <w:lvl w:ilvl="5" w:tplc="791EDA52" w:tentative="1">
      <w:start w:val="1"/>
      <w:numFmt w:val="bullet"/>
      <w:lvlText w:val="•"/>
      <w:lvlJc w:val="left"/>
      <w:pPr>
        <w:tabs>
          <w:tab w:val="num" w:pos="4320"/>
        </w:tabs>
        <w:ind w:left="4320" w:hanging="360"/>
      </w:pPr>
      <w:rPr>
        <w:rFonts w:ascii="Arial" w:hAnsi="Arial" w:hint="default"/>
      </w:rPr>
    </w:lvl>
    <w:lvl w:ilvl="6" w:tplc="FD36AABE" w:tentative="1">
      <w:start w:val="1"/>
      <w:numFmt w:val="bullet"/>
      <w:lvlText w:val="•"/>
      <w:lvlJc w:val="left"/>
      <w:pPr>
        <w:tabs>
          <w:tab w:val="num" w:pos="5040"/>
        </w:tabs>
        <w:ind w:left="5040" w:hanging="360"/>
      </w:pPr>
      <w:rPr>
        <w:rFonts w:ascii="Arial" w:hAnsi="Arial" w:hint="default"/>
      </w:rPr>
    </w:lvl>
    <w:lvl w:ilvl="7" w:tplc="A5763070" w:tentative="1">
      <w:start w:val="1"/>
      <w:numFmt w:val="bullet"/>
      <w:lvlText w:val="•"/>
      <w:lvlJc w:val="left"/>
      <w:pPr>
        <w:tabs>
          <w:tab w:val="num" w:pos="5760"/>
        </w:tabs>
        <w:ind w:left="5760" w:hanging="360"/>
      </w:pPr>
      <w:rPr>
        <w:rFonts w:ascii="Arial" w:hAnsi="Arial" w:hint="default"/>
      </w:rPr>
    </w:lvl>
    <w:lvl w:ilvl="8" w:tplc="C5DC1F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A61879"/>
    <w:multiLevelType w:val="hybridMultilevel"/>
    <w:tmpl w:val="10528F5A"/>
    <w:lvl w:ilvl="0" w:tplc="DFBA7C60">
      <w:start w:val="1"/>
      <w:numFmt w:val="decimal"/>
      <w:lvlText w:val="%1."/>
      <w:lvlJc w:val="left"/>
      <w:pPr>
        <w:tabs>
          <w:tab w:val="num" w:pos="720"/>
        </w:tabs>
        <w:ind w:left="720" w:hanging="360"/>
      </w:pPr>
    </w:lvl>
    <w:lvl w:ilvl="1" w:tplc="F0E4176C">
      <w:start w:val="1"/>
      <w:numFmt w:val="decimal"/>
      <w:lvlText w:val="%2."/>
      <w:lvlJc w:val="left"/>
      <w:pPr>
        <w:tabs>
          <w:tab w:val="num" w:pos="1440"/>
        </w:tabs>
        <w:ind w:left="1440" w:hanging="360"/>
      </w:pPr>
    </w:lvl>
    <w:lvl w:ilvl="2" w:tplc="EDA8FF46" w:tentative="1">
      <w:start w:val="1"/>
      <w:numFmt w:val="decimal"/>
      <w:lvlText w:val="%3."/>
      <w:lvlJc w:val="left"/>
      <w:pPr>
        <w:tabs>
          <w:tab w:val="num" w:pos="2160"/>
        </w:tabs>
        <w:ind w:left="2160" w:hanging="360"/>
      </w:pPr>
    </w:lvl>
    <w:lvl w:ilvl="3" w:tplc="AFD074FA" w:tentative="1">
      <w:start w:val="1"/>
      <w:numFmt w:val="decimal"/>
      <w:lvlText w:val="%4."/>
      <w:lvlJc w:val="left"/>
      <w:pPr>
        <w:tabs>
          <w:tab w:val="num" w:pos="2880"/>
        </w:tabs>
        <w:ind w:left="2880" w:hanging="360"/>
      </w:pPr>
    </w:lvl>
    <w:lvl w:ilvl="4" w:tplc="FB467548" w:tentative="1">
      <w:start w:val="1"/>
      <w:numFmt w:val="decimal"/>
      <w:lvlText w:val="%5."/>
      <w:lvlJc w:val="left"/>
      <w:pPr>
        <w:tabs>
          <w:tab w:val="num" w:pos="3600"/>
        </w:tabs>
        <w:ind w:left="3600" w:hanging="360"/>
      </w:pPr>
    </w:lvl>
    <w:lvl w:ilvl="5" w:tplc="E6362822" w:tentative="1">
      <w:start w:val="1"/>
      <w:numFmt w:val="decimal"/>
      <w:lvlText w:val="%6."/>
      <w:lvlJc w:val="left"/>
      <w:pPr>
        <w:tabs>
          <w:tab w:val="num" w:pos="4320"/>
        </w:tabs>
        <w:ind w:left="4320" w:hanging="360"/>
      </w:pPr>
    </w:lvl>
    <w:lvl w:ilvl="6" w:tplc="16503826" w:tentative="1">
      <w:start w:val="1"/>
      <w:numFmt w:val="decimal"/>
      <w:lvlText w:val="%7."/>
      <w:lvlJc w:val="left"/>
      <w:pPr>
        <w:tabs>
          <w:tab w:val="num" w:pos="5040"/>
        </w:tabs>
        <w:ind w:left="5040" w:hanging="360"/>
      </w:pPr>
    </w:lvl>
    <w:lvl w:ilvl="7" w:tplc="99A85294" w:tentative="1">
      <w:start w:val="1"/>
      <w:numFmt w:val="decimal"/>
      <w:lvlText w:val="%8."/>
      <w:lvlJc w:val="left"/>
      <w:pPr>
        <w:tabs>
          <w:tab w:val="num" w:pos="5760"/>
        </w:tabs>
        <w:ind w:left="5760" w:hanging="360"/>
      </w:pPr>
    </w:lvl>
    <w:lvl w:ilvl="8" w:tplc="81CAB88A" w:tentative="1">
      <w:start w:val="1"/>
      <w:numFmt w:val="decimal"/>
      <w:lvlText w:val="%9."/>
      <w:lvlJc w:val="left"/>
      <w:pPr>
        <w:tabs>
          <w:tab w:val="num" w:pos="6480"/>
        </w:tabs>
        <w:ind w:left="6480" w:hanging="360"/>
      </w:pPr>
    </w:lvl>
  </w:abstractNum>
  <w:abstractNum w:abstractNumId="4" w15:restartNumberingAfterBreak="0">
    <w:nsid w:val="0C7A43BF"/>
    <w:multiLevelType w:val="hybridMultilevel"/>
    <w:tmpl w:val="71D6790A"/>
    <w:lvl w:ilvl="0" w:tplc="D4126AF6">
      <w:start w:val="1"/>
      <w:numFmt w:val="bullet"/>
      <w:lvlText w:val="–"/>
      <w:lvlJc w:val="left"/>
      <w:pPr>
        <w:tabs>
          <w:tab w:val="num" w:pos="720"/>
        </w:tabs>
        <w:ind w:left="720" w:hanging="360"/>
      </w:pPr>
      <w:rPr>
        <w:rFonts w:ascii="Arial" w:hAnsi="Arial" w:hint="default"/>
      </w:rPr>
    </w:lvl>
    <w:lvl w:ilvl="1" w:tplc="C7B61CB4">
      <w:start w:val="1"/>
      <w:numFmt w:val="bullet"/>
      <w:lvlText w:val="–"/>
      <w:lvlJc w:val="left"/>
      <w:pPr>
        <w:tabs>
          <w:tab w:val="num" w:pos="1440"/>
        </w:tabs>
        <w:ind w:left="1440" w:hanging="360"/>
      </w:pPr>
      <w:rPr>
        <w:rFonts w:ascii="Arial" w:hAnsi="Arial" w:hint="default"/>
      </w:rPr>
    </w:lvl>
    <w:lvl w:ilvl="2" w:tplc="9058E2CC">
      <w:numFmt w:val="bullet"/>
      <w:lvlText w:val="•"/>
      <w:lvlJc w:val="left"/>
      <w:pPr>
        <w:tabs>
          <w:tab w:val="num" w:pos="2160"/>
        </w:tabs>
        <w:ind w:left="2160" w:hanging="360"/>
      </w:pPr>
      <w:rPr>
        <w:rFonts w:ascii="Arial" w:hAnsi="Arial" w:hint="default"/>
      </w:rPr>
    </w:lvl>
    <w:lvl w:ilvl="3" w:tplc="71ECDEBA" w:tentative="1">
      <w:start w:val="1"/>
      <w:numFmt w:val="bullet"/>
      <w:lvlText w:val="–"/>
      <w:lvlJc w:val="left"/>
      <w:pPr>
        <w:tabs>
          <w:tab w:val="num" w:pos="2880"/>
        </w:tabs>
        <w:ind w:left="2880" w:hanging="360"/>
      </w:pPr>
      <w:rPr>
        <w:rFonts w:ascii="Arial" w:hAnsi="Arial" w:hint="default"/>
      </w:rPr>
    </w:lvl>
    <w:lvl w:ilvl="4" w:tplc="019E5030" w:tentative="1">
      <w:start w:val="1"/>
      <w:numFmt w:val="bullet"/>
      <w:lvlText w:val="–"/>
      <w:lvlJc w:val="left"/>
      <w:pPr>
        <w:tabs>
          <w:tab w:val="num" w:pos="3600"/>
        </w:tabs>
        <w:ind w:left="3600" w:hanging="360"/>
      </w:pPr>
      <w:rPr>
        <w:rFonts w:ascii="Arial" w:hAnsi="Arial" w:hint="default"/>
      </w:rPr>
    </w:lvl>
    <w:lvl w:ilvl="5" w:tplc="A1B0557A" w:tentative="1">
      <w:start w:val="1"/>
      <w:numFmt w:val="bullet"/>
      <w:lvlText w:val="–"/>
      <w:lvlJc w:val="left"/>
      <w:pPr>
        <w:tabs>
          <w:tab w:val="num" w:pos="4320"/>
        </w:tabs>
        <w:ind w:left="4320" w:hanging="360"/>
      </w:pPr>
      <w:rPr>
        <w:rFonts w:ascii="Arial" w:hAnsi="Arial" w:hint="default"/>
      </w:rPr>
    </w:lvl>
    <w:lvl w:ilvl="6" w:tplc="AF78123A" w:tentative="1">
      <w:start w:val="1"/>
      <w:numFmt w:val="bullet"/>
      <w:lvlText w:val="–"/>
      <w:lvlJc w:val="left"/>
      <w:pPr>
        <w:tabs>
          <w:tab w:val="num" w:pos="5040"/>
        </w:tabs>
        <w:ind w:left="5040" w:hanging="360"/>
      </w:pPr>
      <w:rPr>
        <w:rFonts w:ascii="Arial" w:hAnsi="Arial" w:hint="default"/>
      </w:rPr>
    </w:lvl>
    <w:lvl w:ilvl="7" w:tplc="802E0DB4" w:tentative="1">
      <w:start w:val="1"/>
      <w:numFmt w:val="bullet"/>
      <w:lvlText w:val="–"/>
      <w:lvlJc w:val="left"/>
      <w:pPr>
        <w:tabs>
          <w:tab w:val="num" w:pos="5760"/>
        </w:tabs>
        <w:ind w:left="5760" w:hanging="360"/>
      </w:pPr>
      <w:rPr>
        <w:rFonts w:ascii="Arial" w:hAnsi="Arial" w:hint="default"/>
      </w:rPr>
    </w:lvl>
    <w:lvl w:ilvl="8" w:tplc="36748C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6671FB"/>
    <w:multiLevelType w:val="hybridMultilevel"/>
    <w:tmpl w:val="F726F0C6"/>
    <w:lvl w:ilvl="0" w:tplc="D7CEA91A">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EF04AC"/>
    <w:multiLevelType w:val="hybridMultilevel"/>
    <w:tmpl w:val="C270E264"/>
    <w:lvl w:ilvl="0" w:tplc="D5628A14">
      <w:start w:val="1"/>
      <w:numFmt w:val="bullet"/>
      <w:lvlText w:val="–"/>
      <w:lvlJc w:val="left"/>
      <w:pPr>
        <w:tabs>
          <w:tab w:val="num" w:pos="720"/>
        </w:tabs>
        <w:ind w:left="720" w:hanging="360"/>
      </w:pPr>
      <w:rPr>
        <w:rFonts w:ascii="Arial" w:hAnsi="Arial" w:hint="default"/>
      </w:rPr>
    </w:lvl>
    <w:lvl w:ilvl="1" w:tplc="AF8E5560">
      <w:start w:val="1"/>
      <w:numFmt w:val="bullet"/>
      <w:lvlText w:val="–"/>
      <w:lvlJc w:val="left"/>
      <w:pPr>
        <w:tabs>
          <w:tab w:val="num" w:pos="1440"/>
        </w:tabs>
        <w:ind w:left="1440" w:hanging="360"/>
      </w:pPr>
      <w:rPr>
        <w:rFonts w:ascii="Arial" w:hAnsi="Arial" w:hint="default"/>
      </w:rPr>
    </w:lvl>
    <w:lvl w:ilvl="2" w:tplc="BF98B464">
      <w:numFmt w:val="bullet"/>
      <w:lvlText w:val="•"/>
      <w:lvlJc w:val="left"/>
      <w:pPr>
        <w:tabs>
          <w:tab w:val="num" w:pos="2160"/>
        </w:tabs>
        <w:ind w:left="2160" w:hanging="360"/>
      </w:pPr>
      <w:rPr>
        <w:rFonts w:ascii="Arial" w:hAnsi="Arial" w:hint="default"/>
      </w:rPr>
    </w:lvl>
    <w:lvl w:ilvl="3" w:tplc="E35252C2" w:tentative="1">
      <w:start w:val="1"/>
      <w:numFmt w:val="bullet"/>
      <w:lvlText w:val="–"/>
      <w:lvlJc w:val="left"/>
      <w:pPr>
        <w:tabs>
          <w:tab w:val="num" w:pos="2880"/>
        </w:tabs>
        <w:ind w:left="2880" w:hanging="360"/>
      </w:pPr>
      <w:rPr>
        <w:rFonts w:ascii="Arial" w:hAnsi="Arial" w:hint="default"/>
      </w:rPr>
    </w:lvl>
    <w:lvl w:ilvl="4" w:tplc="46629E06" w:tentative="1">
      <w:start w:val="1"/>
      <w:numFmt w:val="bullet"/>
      <w:lvlText w:val="–"/>
      <w:lvlJc w:val="left"/>
      <w:pPr>
        <w:tabs>
          <w:tab w:val="num" w:pos="3600"/>
        </w:tabs>
        <w:ind w:left="3600" w:hanging="360"/>
      </w:pPr>
      <w:rPr>
        <w:rFonts w:ascii="Arial" w:hAnsi="Arial" w:hint="default"/>
      </w:rPr>
    </w:lvl>
    <w:lvl w:ilvl="5" w:tplc="C4B617C8" w:tentative="1">
      <w:start w:val="1"/>
      <w:numFmt w:val="bullet"/>
      <w:lvlText w:val="–"/>
      <w:lvlJc w:val="left"/>
      <w:pPr>
        <w:tabs>
          <w:tab w:val="num" w:pos="4320"/>
        </w:tabs>
        <w:ind w:left="4320" w:hanging="360"/>
      </w:pPr>
      <w:rPr>
        <w:rFonts w:ascii="Arial" w:hAnsi="Arial" w:hint="default"/>
      </w:rPr>
    </w:lvl>
    <w:lvl w:ilvl="6" w:tplc="CE68206E" w:tentative="1">
      <w:start w:val="1"/>
      <w:numFmt w:val="bullet"/>
      <w:lvlText w:val="–"/>
      <w:lvlJc w:val="left"/>
      <w:pPr>
        <w:tabs>
          <w:tab w:val="num" w:pos="5040"/>
        </w:tabs>
        <w:ind w:left="5040" w:hanging="360"/>
      </w:pPr>
      <w:rPr>
        <w:rFonts w:ascii="Arial" w:hAnsi="Arial" w:hint="default"/>
      </w:rPr>
    </w:lvl>
    <w:lvl w:ilvl="7" w:tplc="9A927730" w:tentative="1">
      <w:start w:val="1"/>
      <w:numFmt w:val="bullet"/>
      <w:lvlText w:val="–"/>
      <w:lvlJc w:val="left"/>
      <w:pPr>
        <w:tabs>
          <w:tab w:val="num" w:pos="5760"/>
        </w:tabs>
        <w:ind w:left="5760" w:hanging="360"/>
      </w:pPr>
      <w:rPr>
        <w:rFonts w:ascii="Arial" w:hAnsi="Arial" w:hint="default"/>
      </w:rPr>
    </w:lvl>
    <w:lvl w:ilvl="8" w:tplc="0FD6ED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E7679F"/>
    <w:multiLevelType w:val="hybridMultilevel"/>
    <w:tmpl w:val="F4A4F90C"/>
    <w:lvl w:ilvl="0" w:tplc="FD4CDE8E">
      <w:start w:val="1"/>
      <w:numFmt w:val="bullet"/>
      <w:lvlText w:val="•"/>
      <w:lvlJc w:val="left"/>
      <w:pPr>
        <w:tabs>
          <w:tab w:val="num" w:pos="720"/>
        </w:tabs>
        <w:ind w:left="720" w:hanging="360"/>
      </w:pPr>
      <w:rPr>
        <w:rFonts w:ascii="Arial" w:hAnsi="Arial" w:hint="default"/>
      </w:rPr>
    </w:lvl>
    <w:lvl w:ilvl="1" w:tplc="7208238A">
      <w:numFmt w:val="bullet"/>
      <w:lvlText w:val="–"/>
      <w:lvlJc w:val="left"/>
      <w:pPr>
        <w:tabs>
          <w:tab w:val="num" w:pos="1440"/>
        </w:tabs>
        <w:ind w:left="1440" w:hanging="360"/>
      </w:pPr>
      <w:rPr>
        <w:rFonts w:ascii="Arial" w:hAnsi="Arial" w:hint="default"/>
      </w:rPr>
    </w:lvl>
    <w:lvl w:ilvl="2" w:tplc="E984062E">
      <w:numFmt w:val="bullet"/>
      <w:lvlText w:val="•"/>
      <w:lvlJc w:val="left"/>
      <w:pPr>
        <w:tabs>
          <w:tab w:val="num" w:pos="2160"/>
        </w:tabs>
        <w:ind w:left="2160" w:hanging="360"/>
      </w:pPr>
      <w:rPr>
        <w:rFonts w:ascii="Arial" w:hAnsi="Arial" w:hint="default"/>
      </w:rPr>
    </w:lvl>
    <w:lvl w:ilvl="3" w:tplc="71D8EF2A" w:tentative="1">
      <w:start w:val="1"/>
      <w:numFmt w:val="bullet"/>
      <w:lvlText w:val="•"/>
      <w:lvlJc w:val="left"/>
      <w:pPr>
        <w:tabs>
          <w:tab w:val="num" w:pos="2880"/>
        </w:tabs>
        <w:ind w:left="2880" w:hanging="360"/>
      </w:pPr>
      <w:rPr>
        <w:rFonts w:ascii="Arial" w:hAnsi="Arial" w:hint="default"/>
      </w:rPr>
    </w:lvl>
    <w:lvl w:ilvl="4" w:tplc="AFA4A4B2" w:tentative="1">
      <w:start w:val="1"/>
      <w:numFmt w:val="bullet"/>
      <w:lvlText w:val="•"/>
      <w:lvlJc w:val="left"/>
      <w:pPr>
        <w:tabs>
          <w:tab w:val="num" w:pos="3600"/>
        </w:tabs>
        <w:ind w:left="3600" w:hanging="360"/>
      </w:pPr>
      <w:rPr>
        <w:rFonts w:ascii="Arial" w:hAnsi="Arial" w:hint="default"/>
      </w:rPr>
    </w:lvl>
    <w:lvl w:ilvl="5" w:tplc="CA50E288" w:tentative="1">
      <w:start w:val="1"/>
      <w:numFmt w:val="bullet"/>
      <w:lvlText w:val="•"/>
      <w:lvlJc w:val="left"/>
      <w:pPr>
        <w:tabs>
          <w:tab w:val="num" w:pos="4320"/>
        </w:tabs>
        <w:ind w:left="4320" w:hanging="360"/>
      </w:pPr>
      <w:rPr>
        <w:rFonts w:ascii="Arial" w:hAnsi="Arial" w:hint="default"/>
      </w:rPr>
    </w:lvl>
    <w:lvl w:ilvl="6" w:tplc="0DD6145A" w:tentative="1">
      <w:start w:val="1"/>
      <w:numFmt w:val="bullet"/>
      <w:lvlText w:val="•"/>
      <w:lvlJc w:val="left"/>
      <w:pPr>
        <w:tabs>
          <w:tab w:val="num" w:pos="5040"/>
        </w:tabs>
        <w:ind w:left="5040" w:hanging="360"/>
      </w:pPr>
      <w:rPr>
        <w:rFonts w:ascii="Arial" w:hAnsi="Arial" w:hint="default"/>
      </w:rPr>
    </w:lvl>
    <w:lvl w:ilvl="7" w:tplc="08EEE6D4" w:tentative="1">
      <w:start w:val="1"/>
      <w:numFmt w:val="bullet"/>
      <w:lvlText w:val="•"/>
      <w:lvlJc w:val="left"/>
      <w:pPr>
        <w:tabs>
          <w:tab w:val="num" w:pos="5760"/>
        </w:tabs>
        <w:ind w:left="5760" w:hanging="360"/>
      </w:pPr>
      <w:rPr>
        <w:rFonts w:ascii="Arial" w:hAnsi="Arial" w:hint="default"/>
      </w:rPr>
    </w:lvl>
    <w:lvl w:ilvl="8" w:tplc="FDDC75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802DFC"/>
    <w:multiLevelType w:val="hybridMultilevel"/>
    <w:tmpl w:val="B4441818"/>
    <w:lvl w:ilvl="0" w:tplc="D194BCFC">
      <w:start w:val="1"/>
      <w:numFmt w:val="decimal"/>
      <w:lvlText w:val="%1."/>
      <w:lvlJc w:val="left"/>
      <w:pPr>
        <w:tabs>
          <w:tab w:val="num" w:pos="720"/>
        </w:tabs>
        <w:ind w:left="720" w:hanging="360"/>
      </w:pPr>
    </w:lvl>
    <w:lvl w:ilvl="1" w:tplc="B936F306">
      <w:start w:val="1"/>
      <w:numFmt w:val="decimal"/>
      <w:lvlText w:val="%2."/>
      <w:lvlJc w:val="left"/>
      <w:pPr>
        <w:tabs>
          <w:tab w:val="num" w:pos="1440"/>
        </w:tabs>
        <w:ind w:left="1440" w:hanging="360"/>
      </w:pPr>
    </w:lvl>
    <w:lvl w:ilvl="2" w:tplc="C624F8E4">
      <w:numFmt w:val="bullet"/>
      <w:lvlText w:val="•"/>
      <w:lvlJc w:val="left"/>
      <w:pPr>
        <w:tabs>
          <w:tab w:val="num" w:pos="2160"/>
        </w:tabs>
        <w:ind w:left="2160" w:hanging="360"/>
      </w:pPr>
      <w:rPr>
        <w:rFonts w:ascii="Arial" w:hAnsi="Arial" w:hint="default"/>
      </w:rPr>
    </w:lvl>
    <w:lvl w:ilvl="3" w:tplc="D74AD9C2">
      <w:numFmt w:val="bullet"/>
      <w:lvlText w:val="•"/>
      <w:lvlJc w:val="left"/>
      <w:pPr>
        <w:tabs>
          <w:tab w:val="num" w:pos="2880"/>
        </w:tabs>
        <w:ind w:left="2880" w:hanging="360"/>
      </w:pPr>
      <w:rPr>
        <w:rFonts w:ascii="Arial" w:hAnsi="Arial" w:hint="default"/>
      </w:rPr>
    </w:lvl>
    <w:lvl w:ilvl="4" w:tplc="728CC3C4" w:tentative="1">
      <w:start w:val="1"/>
      <w:numFmt w:val="decimal"/>
      <w:lvlText w:val="%5."/>
      <w:lvlJc w:val="left"/>
      <w:pPr>
        <w:tabs>
          <w:tab w:val="num" w:pos="3600"/>
        </w:tabs>
        <w:ind w:left="3600" w:hanging="360"/>
      </w:pPr>
    </w:lvl>
    <w:lvl w:ilvl="5" w:tplc="A762D688" w:tentative="1">
      <w:start w:val="1"/>
      <w:numFmt w:val="decimal"/>
      <w:lvlText w:val="%6."/>
      <w:lvlJc w:val="left"/>
      <w:pPr>
        <w:tabs>
          <w:tab w:val="num" w:pos="4320"/>
        </w:tabs>
        <w:ind w:left="4320" w:hanging="360"/>
      </w:pPr>
    </w:lvl>
    <w:lvl w:ilvl="6" w:tplc="B0D42D46" w:tentative="1">
      <w:start w:val="1"/>
      <w:numFmt w:val="decimal"/>
      <w:lvlText w:val="%7."/>
      <w:lvlJc w:val="left"/>
      <w:pPr>
        <w:tabs>
          <w:tab w:val="num" w:pos="5040"/>
        </w:tabs>
        <w:ind w:left="5040" w:hanging="360"/>
      </w:pPr>
    </w:lvl>
    <w:lvl w:ilvl="7" w:tplc="4D00506A" w:tentative="1">
      <w:start w:val="1"/>
      <w:numFmt w:val="decimal"/>
      <w:lvlText w:val="%8."/>
      <w:lvlJc w:val="left"/>
      <w:pPr>
        <w:tabs>
          <w:tab w:val="num" w:pos="5760"/>
        </w:tabs>
        <w:ind w:left="5760" w:hanging="360"/>
      </w:pPr>
    </w:lvl>
    <w:lvl w:ilvl="8" w:tplc="54BAD164" w:tentative="1">
      <w:start w:val="1"/>
      <w:numFmt w:val="decimal"/>
      <w:lvlText w:val="%9."/>
      <w:lvlJc w:val="left"/>
      <w:pPr>
        <w:tabs>
          <w:tab w:val="num" w:pos="6480"/>
        </w:tabs>
        <w:ind w:left="6480" w:hanging="360"/>
      </w:pPr>
    </w:lvl>
  </w:abstractNum>
  <w:abstractNum w:abstractNumId="9"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ADE4B77"/>
    <w:multiLevelType w:val="hybridMultilevel"/>
    <w:tmpl w:val="BC32466E"/>
    <w:lvl w:ilvl="0" w:tplc="3B58EEC8">
      <w:start w:val="1"/>
      <w:numFmt w:val="bullet"/>
      <w:lvlText w:val="–"/>
      <w:lvlJc w:val="left"/>
      <w:pPr>
        <w:tabs>
          <w:tab w:val="num" w:pos="720"/>
        </w:tabs>
        <w:ind w:left="720" w:hanging="360"/>
      </w:pPr>
      <w:rPr>
        <w:rFonts w:ascii="Arial" w:hAnsi="Arial" w:hint="default"/>
      </w:rPr>
    </w:lvl>
    <w:lvl w:ilvl="1" w:tplc="F0385D54">
      <w:start w:val="1"/>
      <w:numFmt w:val="bullet"/>
      <w:lvlText w:val="–"/>
      <w:lvlJc w:val="left"/>
      <w:pPr>
        <w:tabs>
          <w:tab w:val="num" w:pos="1440"/>
        </w:tabs>
        <w:ind w:left="1440" w:hanging="360"/>
      </w:pPr>
      <w:rPr>
        <w:rFonts w:ascii="Arial" w:hAnsi="Arial" w:hint="default"/>
      </w:rPr>
    </w:lvl>
    <w:lvl w:ilvl="2" w:tplc="D29684F4" w:tentative="1">
      <w:start w:val="1"/>
      <w:numFmt w:val="bullet"/>
      <w:lvlText w:val="–"/>
      <w:lvlJc w:val="left"/>
      <w:pPr>
        <w:tabs>
          <w:tab w:val="num" w:pos="2160"/>
        </w:tabs>
        <w:ind w:left="2160" w:hanging="360"/>
      </w:pPr>
      <w:rPr>
        <w:rFonts w:ascii="Arial" w:hAnsi="Arial" w:hint="default"/>
      </w:rPr>
    </w:lvl>
    <w:lvl w:ilvl="3" w:tplc="20FE37BC" w:tentative="1">
      <w:start w:val="1"/>
      <w:numFmt w:val="bullet"/>
      <w:lvlText w:val="–"/>
      <w:lvlJc w:val="left"/>
      <w:pPr>
        <w:tabs>
          <w:tab w:val="num" w:pos="2880"/>
        </w:tabs>
        <w:ind w:left="2880" w:hanging="360"/>
      </w:pPr>
      <w:rPr>
        <w:rFonts w:ascii="Arial" w:hAnsi="Arial" w:hint="default"/>
      </w:rPr>
    </w:lvl>
    <w:lvl w:ilvl="4" w:tplc="B9E873C8" w:tentative="1">
      <w:start w:val="1"/>
      <w:numFmt w:val="bullet"/>
      <w:lvlText w:val="–"/>
      <w:lvlJc w:val="left"/>
      <w:pPr>
        <w:tabs>
          <w:tab w:val="num" w:pos="3600"/>
        </w:tabs>
        <w:ind w:left="3600" w:hanging="360"/>
      </w:pPr>
      <w:rPr>
        <w:rFonts w:ascii="Arial" w:hAnsi="Arial" w:hint="default"/>
      </w:rPr>
    </w:lvl>
    <w:lvl w:ilvl="5" w:tplc="2100409C" w:tentative="1">
      <w:start w:val="1"/>
      <w:numFmt w:val="bullet"/>
      <w:lvlText w:val="–"/>
      <w:lvlJc w:val="left"/>
      <w:pPr>
        <w:tabs>
          <w:tab w:val="num" w:pos="4320"/>
        </w:tabs>
        <w:ind w:left="4320" w:hanging="360"/>
      </w:pPr>
      <w:rPr>
        <w:rFonts w:ascii="Arial" w:hAnsi="Arial" w:hint="default"/>
      </w:rPr>
    </w:lvl>
    <w:lvl w:ilvl="6" w:tplc="0A8CFF3C" w:tentative="1">
      <w:start w:val="1"/>
      <w:numFmt w:val="bullet"/>
      <w:lvlText w:val="–"/>
      <w:lvlJc w:val="left"/>
      <w:pPr>
        <w:tabs>
          <w:tab w:val="num" w:pos="5040"/>
        </w:tabs>
        <w:ind w:left="5040" w:hanging="360"/>
      </w:pPr>
      <w:rPr>
        <w:rFonts w:ascii="Arial" w:hAnsi="Arial" w:hint="default"/>
      </w:rPr>
    </w:lvl>
    <w:lvl w:ilvl="7" w:tplc="6C2C6368" w:tentative="1">
      <w:start w:val="1"/>
      <w:numFmt w:val="bullet"/>
      <w:lvlText w:val="–"/>
      <w:lvlJc w:val="left"/>
      <w:pPr>
        <w:tabs>
          <w:tab w:val="num" w:pos="5760"/>
        </w:tabs>
        <w:ind w:left="5760" w:hanging="360"/>
      </w:pPr>
      <w:rPr>
        <w:rFonts w:ascii="Arial" w:hAnsi="Arial" w:hint="default"/>
      </w:rPr>
    </w:lvl>
    <w:lvl w:ilvl="8" w:tplc="23A4C4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CF63DE"/>
    <w:multiLevelType w:val="hybridMultilevel"/>
    <w:tmpl w:val="0D4A0DB4"/>
    <w:lvl w:ilvl="0" w:tplc="4EF478F6">
      <w:start w:val="1"/>
      <w:numFmt w:val="bullet"/>
      <w:lvlText w:val="-"/>
      <w:lvlJc w:val="left"/>
      <w:pPr>
        <w:ind w:left="620" w:hanging="420"/>
      </w:pPr>
      <w:rPr>
        <w:rFonts w:ascii="Calibri" w:eastAsiaTheme="minorHAnsi" w:hAnsi="Calibri" w:cs="Calibri" w:hint="default"/>
      </w:rPr>
    </w:lvl>
    <w:lvl w:ilvl="1" w:tplc="0C5C8BD2">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1EB3DDC"/>
    <w:multiLevelType w:val="hybridMultilevel"/>
    <w:tmpl w:val="D7B6E428"/>
    <w:lvl w:ilvl="0" w:tplc="8F60EA58">
      <w:start w:val="1"/>
      <w:numFmt w:val="bullet"/>
      <w:lvlText w:val="–"/>
      <w:lvlJc w:val="left"/>
      <w:pPr>
        <w:tabs>
          <w:tab w:val="num" w:pos="720"/>
        </w:tabs>
        <w:ind w:left="720" w:hanging="360"/>
      </w:pPr>
      <w:rPr>
        <w:rFonts w:ascii="Arial" w:hAnsi="Arial" w:hint="default"/>
      </w:rPr>
    </w:lvl>
    <w:lvl w:ilvl="1" w:tplc="B4B620C2">
      <w:start w:val="1"/>
      <w:numFmt w:val="bullet"/>
      <w:lvlText w:val="–"/>
      <w:lvlJc w:val="left"/>
      <w:pPr>
        <w:tabs>
          <w:tab w:val="num" w:pos="1440"/>
        </w:tabs>
        <w:ind w:left="1440" w:hanging="360"/>
      </w:pPr>
      <w:rPr>
        <w:rFonts w:ascii="Arial" w:hAnsi="Arial" w:hint="default"/>
      </w:rPr>
    </w:lvl>
    <w:lvl w:ilvl="2" w:tplc="36FA69C0" w:tentative="1">
      <w:start w:val="1"/>
      <w:numFmt w:val="bullet"/>
      <w:lvlText w:val="–"/>
      <w:lvlJc w:val="left"/>
      <w:pPr>
        <w:tabs>
          <w:tab w:val="num" w:pos="2160"/>
        </w:tabs>
        <w:ind w:left="2160" w:hanging="360"/>
      </w:pPr>
      <w:rPr>
        <w:rFonts w:ascii="Arial" w:hAnsi="Arial" w:hint="default"/>
      </w:rPr>
    </w:lvl>
    <w:lvl w:ilvl="3" w:tplc="7B7A575C" w:tentative="1">
      <w:start w:val="1"/>
      <w:numFmt w:val="bullet"/>
      <w:lvlText w:val="–"/>
      <w:lvlJc w:val="left"/>
      <w:pPr>
        <w:tabs>
          <w:tab w:val="num" w:pos="2880"/>
        </w:tabs>
        <w:ind w:left="2880" w:hanging="360"/>
      </w:pPr>
      <w:rPr>
        <w:rFonts w:ascii="Arial" w:hAnsi="Arial" w:hint="default"/>
      </w:rPr>
    </w:lvl>
    <w:lvl w:ilvl="4" w:tplc="C0C843DC" w:tentative="1">
      <w:start w:val="1"/>
      <w:numFmt w:val="bullet"/>
      <w:lvlText w:val="–"/>
      <w:lvlJc w:val="left"/>
      <w:pPr>
        <w:tabs>
          <w:tab w:val="num" w:pos="3600"/>
        </w:tabs>
        <w:ind w:left="3600" w:hanging="360"/>
      </w:pPr>
      <w:rPr>
        <w:rFonts w:ascii="Arial" w:hAnsi="Arial" w:hint="default"/>
      </w:rPr>
    </w:lvl>
    <w:lvl w:ilvl="5" w:tplc="B4EA1F9A" w:tentative="1">
      <w:start w:val="1"/>
      <w:numFmt w:val="bullet"/>
      <w:lvlText w:val="–"/>
      <w:lvlJc w:val="left"/>
      <w:pPr>
        <w:tabs>
          <w:tab w:val="num" w:pos="4320"/>
        </w:tabs>
        <w:ind w:left="4320" w:hanging="360"/>
      </w:pPr>
      <w:rPr>
        <w:rFonts w:ascii="Arial" w:hAnsi="Arial" w:hint="default"/>
      </w:rPr>
    </w:lvl>
    <w:lvl w:ilvl="6" w:tplc="B4A0001C" w:tentative="1">
      <w:start w:val="1"/>
      <w:numFmt w:val="bullet"/>
      <w:lvlText w:val="–"/>
      <w:lvlJc w:val="left"/>
      <w:pPr>
        <w:tabs>
          <w:tab w:val="num" w:pos="5040"/>
        </w:tabs>
        <w:ind w:left="5040" w:hanging="360"/>
      </w:pPr>
      <w:rPr>
        <w:rFonts w:ascii="Arial" w:hAnsi="Arial" w:hint="default"/>
      </w:rPr>
    </w:lvl>
    <w:lvl w:ilvl="7" w:tplc="AEBE58D4" w:tentative="1">
      <w:start w:val="1"/>
      <w:numFmt w:val="bullet"/>
      <w:lvlText w:val="–"/>
      <w:lvlJc w:val="left"/>
      <w:pPr>
        <w:tabs>
          <w:tab w:val="num" w:pos="5760"/>
        </w:tabs>
        <w:ind w:left="5760" w:hanging="360"/>
      </w:pPr>
      <w:rPr>
        <w:rFonts w:ascii="Arial" w:hAnsi="Arial" w:hint="default"/>
      </w:rPr>
    </w:lvl>
    <w:lvl w:ilvl="8" w:tplc="38B84F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A0C27"/>
    <w:multiLevelType w:val="hybridMultilevel"/>
    <w:tmpl w:val="C45C7C4A"/>
    <w:lvl w:ilvl="0" w:tplc="A5486C16">
      <w:start w:val="1"/>
      <w:numFmt w:val="bullet"/>
      <w:lvlText w:val="–"/>
      <w:lvlJc w:val="left"/>
      <w:pPr>
        <w:tabs>
          <w:tab w:val="num" w:pos="720"/>
        </w:tabs>
        <w:ind w:left="720" w:hanging="360"/>
      </w:pPr>
      <w:rPr>
        <w:rFonts w:ascii="Arial" w:hAnsi="Arial" w:hint="default"/>
      </w:rPr>
    </w:lvl>
    <w:lvl w:ilvl="1" w:tplc="E6B65512">
      <w:start w:val="1"/>
      <w:numFmt w:val="bullet"/>
      <w:lvlText w:val="–"/>
      <w:lvlJc w:val="left"/>
      <w:pPr>
        <w:tabs>
          <w:tab w:val="num" w:pos="1440"/>
        </w:tabs>
        <w:ind w:left="1440" w:hanging="360"/>
      </w:pPr>
      <w:rPr>
        <w:rFonts w:ascii="Arial" w:hAnsi="Arial" w:hint="default"/>
      </w:rPr>
    </w:lvl>
    <w:lvl w:ilvl="2" w:tplc="14C63C0E">
      <w:numFmt w:val="bullet"/>
      <w:lvlText w:val="•"/>
      <w:lvlJc w:val="left"/>
      <w:pPr>
        <w:tabs>
          <w:tab w:val="num" w:pos="2160"/>
        </w:tabs>
        <w:ind w:left="2160" w:hanging="360"/>
      </w:pPr>
      <w:rPr>
        <w:rFonts w:ascii="Arial" w:hAnsi="Arial" w:hint="default"/>
      </w:rPr>
    </w:lvl>
    <w:lvl w:ilvl="3" w:tplc="78D023EC">
      <w:numFmt w:val="bullet"/>
      <w:lvlText w:val="–"/>
      <w:lvlJc w:val="left"/>
      <w:pPr>
        <w:tabs>
          <w:tab w:val="num" w:pos="2880"/>
        </w:tabs>
        <w:ind w:left="2880" w:hanging="360"/>
      </w:pPr>
      <w:rPr>
        <w:rFonts w:ascii="Arial" w:hAnsi="Arial" w:hint="default"/>
      </w:rPr>
    </w:lvl>
    <w:lvl w:ilvl="4" w:tplc="9E049238" w:tentative="1">
      <w:start w:val="1"/>
      <w:numFmt w:val="bullet"/>
      <w:lvlText w:val="–"/>
      <w:lvlJc w:val="left"/>
      <w:pPr>
        <w:tabs>
          <w:tab w:val="num" w:pos="3600"/>
        </w:tabs>
        <w:ind w:left="3600" w:hanging="360"/>
      </w:pPr>
      <w:rPr>
        <w:rFonts w:ascii="Arial" w:hAnsi="Arial" w:hint="default"/>
      </w:rPr>
    </w:lvl>
    <w:lvl w:ilvl="5" w:tplc="0C7C434C" w:tentative="1">
      <w:start w:val="1"/>
      <w:numFmt w:val="bullet"/>
      <w:lvlText w:val="–"/>
      <w:lvlJc w:val="left"/>
      <w:pPr>
        <w:tabs>
          <w:tab w:val="num" w:pos="4320"/>
        </w:tabs>
        <w:ind w:left="4320" w:hanging="360"/>
      </w:pPr>
      <w:rPr>
        <w:rFonts w:ascii="Arial" w:hAnsi="Arial" w:hint="default"/>
      </w:rPr>
    </w:lvl>
    <w:lvl w:ilvl="6" w:tplc="48EE4180" w:tentative="1">
      <w:start w:val="1"/>
      <w:numFmt w:val="bullet"/>
      <w:lvlText w:val="–"/>
      <w:lvlJc w:val="left"/>
      <w:pPr>
        <w:tabs>
          <w:tab w:val="num" w:pos="5040"/>
        </w:tabs>
        <w:ind w:left="5040" w:hanging="360"/>
      </w:pPr>
      <w:rPr>
        <w:rFonts w:ascii="Arial" w:hAnsi="Arial" w:hint="default"/>
      </w:rPr>
    </w:lvl>
    <w:lvl w:ilvl="7" w:tplc="1FBE18F0" w:tentative="1">
      <w:start w:val="1"/>
      <w:numFmt w:val="bullet"/>
      <w:lvlText w:val="–"/>
      <w:lvlJc w:val="left"/>
      <w:pPr>
        <w:tabs>
          <w:tab w:val="num" w:pos="5760"/>
        </w:tabs>
        <w:ind w:left="5760" w:hanging="360"/>
      </w:pPr>
      <w:rPr>
        <w:rFonts w:ascii="Arial" w:hAnsi="Arial" w:hint="default"/>
      </w:rPr>
    </w:lvl>
    <w:lvl w:ilvl="8" w:tplc="134ED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8D1699"/>
    <w:multiLevelType w:val="hybridMultilevel"/>
    <w:tmpl w:val="63B0ED5C"/>
    <w:lvl w:ilvl="0" w:tplc="8A8216A4">
      <w:start w:val="1"/>
      <w:numFmt w:val="bullet"/>
      <w:lvlText w:val="–"/>
      <w:lvlJc w:val="left"/>
      <w:pPr>
        <w:tabs>
          <w:tab w:val="num" w:pos="720"/>
        </w:tabs>
        <w:ind w:left="720" w:hanging="360"/>
      </w:pPr>
      <w:rPr>
        <w:rFonts w:ascii="Arial" w:hAnsi="Arial" w:hint="default"/>
      </w:rPr>
    </w:lvl>
    <w:lvl w:ilvl="1" w:tplc="F3F48F7A">
      <w:start w:val="1"/>
      <w:numFmt w:val="bullet"/>
      <w:lvlText w:val="–"/>
      <w:lvlJc w:val="left"/>
      <w:pPr>
        <w:tabs>
          <w:tab w:val="num" w:pos="1440"/>
        </w:tabs>
        <w:ind w:left="1440" w:hanging="360"/>
      </w:pPr>
      <w:rPr>
        <w:rFonts w:ascii="Arial" w:hAnsi="Arial" w:hint="default"/>
      </w:rPr>
    </w:lvl>
    <w:lvl w:ilvl="2" w:tplc="D948408C">
      <w:numFmt w:val="bullet"/>
      <w:lvlText w:val="•"/>
      <w:lvlJc w:val="left"/>
      <w:pPr>
        <w:tabs>
          <w:tab w:val="num" w:pos="2160"/>
        </w:tabs>
        <w:ind w:left="2160" w:hanging="360"/>
      </w:pPr>
      <w:rPr>
        <w:rFonts w:ascii="Arial" w:hAnsi="Arial" w:hint="default"/>
      </w:rPr>
    </w:lvl>
    <w:lvl w:ilvl="3" w:tplc="89529906">
      <w:numFmt w:val="bullet"/>
      <w:lvlText w:val="–"/>
      <w:lvlJc w:val="left"/>
      <w:pPr>
        <w:tabs>
          <w:tab w:val="num" w:pos="2880"/>
        </w:tabs>
        <w:ind w:left="2880" w:hanging="360"/>
      </w:pPr>
      <w:rPr>
        <w:rFonts w:ascii="Arial" w:hAnsi="Arial" w:hint="default"/>
      </w:rPr>
    </w:lvl>
    <w:lvl w:ilvl="4" w:tplc="0320247A" w:tentative="1">
      <w:start w:val="1"/>
      <w:numFmt w:val="bullet"/>
      <w:lvlText w:val="–"/>
      <w:lvlJc w:val="left"/>
      <w:pPr>
        <w:tabs>
          <w:tab w:val="num" w:pos="3600"/>
        </w:tabs>
        <w:ind w:left="3600" w:hanging="360"/>
      </w:pPr>
      <w:rPr>
        <w:rFonts w:ascii="Arial" w:hAnsi="Arial" w:hint="default"/>
      </w:rPr>
    </w:lvl>
    <w:lvl w:ilvl="5" w:tplc="BE44C18A" w:tentative="1">
      <w:start w:val="1"/>
      <w:numFmt w:val="bullet"/>
      <w:lvlText w:val="–"/>
      <w:lvlJc w:val="left"/>
      <w:pPr>
        <w:tabs>
          <w:tab w:val="num" w:pos="4320"/>
        </w:tabs>
        <w:ind w:left="4320" w:hanging="360"/>
      </w:pPr>
      <w:rPr>
        <w:rFonts w:ascii="Arial" w:hAnsi="Arial" w:hint="default"/>
      </w:rPr>
    </w:lvl>
    <w:lvl w:ilvl="6" w:tplc="4B546A9A" w:tentative="1">
      <w:start w:val="1"/>
      <w:numFmt w:val="bullet"/>
      <w:lvlText w:val="–"/>
      <w:lvlJc w:val="left"/>
      <w:pPr>
        <w:tabs>
          <w:tab w:val="num" w:pos="5040"/>
        </w:tabs>
        <w:ind w:left="5040" w:hanging="360"/>
      </w:pPr>
      <w:rPr>
        <w:rFonts w:ascii="Arial" w:hAnsi="Arial" w:hint="default"/>
      </w:rPr>
    </w:lvl>
    <w:lvl w:ilvl="7" w:tplc="19A63BFC" w:tentative="1">
      <w:start w:val="1"/>
      <w:numFmt w:val="bullet"/>
      <w:lvlText w:val="–"/>
      <w:lvlJc w:val="left"/>
      <w:pPr>
        <w:tabs>
          <w:tab w:val="num" w:pos="5760"/>
        </w:tabs>
        <w:ind w:left="5760" w:hanging="360"/>
      </w:pPr>
      <w:rPr>
        <w:rFonts w:ascii="Arial" w:hAnsi="Arial" w:hint="default"/>
      </w:rPr>
    </w:lvl>
    <w:lvl w:ilvl="8" w:tplc="931AC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42311FE1"/>
    <w:multiLevelType w:val="hybridMultilevel"/>
    <w:tmpl w:val="5DE21AEA"/>
    <w:lvl w:ilvl="0" w:tplc="C5D2ADD8">
      <w:start w:val="1"/>
      <w:numFmt w:val="bullet"/>
      <w:lvlText w:val="–"/>
      <w:lvlJc w:val="left"/>
      <w:pPr>
        <w:tabs>
          <w:tab w:val="num" w:pos="720"/>
        </w:tabs>
        <w:ind w:left="720" w:hanging="360"/>
      </w:pPr>
      <w:rPr>
        <w:rFonts w:ascii="Arial" w:hAnsi="Arial" w:hint="default"/>
      </w:rPr>
    </w:lvl>
    <w:lvl w:ilvl="1" w:tplc="D1F68564">
      <w:start w:val="1"/>
      <w:numFmt w:val="bullet"/>
      <w:lvlText w:val="–"/>
      <w:lvlJc w:val="left"/>
      <w:pPr>
        <w:tabs>
          <w:tab w:val="num" w:pos="1440"/>
        </w:tabs>
        <w:ind w:left="1440" w:hanging="360"/>
      </w:pPr>
      <w:rPr>
        <w:rFonts w:ascii="Arial" w:hAnsi="Arial" w:hint="default"/>
      </w:rPr>
    </w:lvl>
    <w:lvl w:ilvl="2" w:tplc="B9BAC21E" w:tentative="1">
      <w:start w:val="1"/>
      <w:numFmt w:val="bullet"/>
      <w:lvlText w:val="–"/>
      <w:lvlJc w:val="left"/>
      <w:pPr>
        <w:tabs>
          <w:tab w:val="num" w:pos="2160"/>
        </w:tabs>
        <w:ind w:left="2160" w:hanging="360"/>
      </w:pPr>
      <w:rPr>
        <w:rFonts w:ascii="Arial" w:hAnsi="Arial" w:hint="default"/>
      </w:rPr>
    </w:lvl>
    <w:lvl w:ilvl="3" w:tplc="85F2112C" w:tentative="1">
      <w:start w:val="1"/>
      <w:numFmt w:val="bullet"/>
      <w:lvlText w:val="–"/>
      <w:lvlJc w:val="left"/>
      <w:pPr>
        <w:tabs>
          <w:tab w:val="num" w:pos="2880"/>
        </w:tabs>
        <w:ind w:left="2880" w:hanging="360"/>
      </w:pPr>
      <w:rPr>
        <w:rFonts w:ascii="Arial" w:hAnsi="Arial" w:hint="default"/>
      </w:rPr>
    </w:lvl>
    <w:lvl w:ilvl="4" w:tplc="4C3AD786" w:tentative="1">
      <w:start w:val="1"/>
      <w:numFmt w:val="bullet"/>
      <w:lvlText w:val="–"/>
      <w:lvlJc w:val="left"/>
      <w:pPr>
        <w:tabs>
          <w:tab w:val="num" w:pos="3600"/>
        </w:tabs>
        <w:ind w:left="3600" w:hanging="360"/>
      </w:pPr>
      <w:rPr>
        <w:rFonts w:ascii="Arial" w:hAnsi="Arial" w:hint="default"/>
      </w:rPr>
    </w:lvl>
    <w:lvl w:ilvl="5" w:tplc="AB0C6CE2" w:tentative="1">
      <w:start w:val="1"/>
      <w:numFmt w:val="bullet"/>
      <w:lvlText w:val="–"/>
      <w:lvlJc w:val="left"/>
      <w:pPr>
        <w:tabs>
          <w:tab w:val="num" w:pos="4320"/>
        </w:tabs>
        <w:ind w:left="4320" w:hanging="360"/>
      </w:pPr>
      <w:rPr>
        <w:rFonts w:ascii="Arial" w:hAnsi="Arial" w:hint="default"/>
      </w:rPr>
    </w:lvl>
    <w:lvl w:ilvl="6" w:tplc="B91629C2" w:tentative="1">
      <w:start w:val="1"/>
      <w:numFmt w:val="bullet"/>
      <w:lvlText w:val="–"/>
      <w:lvlJc w:val="left"/>
      <w:pPr>
        <w:tabs>
          <w:tab w:val="num" w:pos="5040"/>
        </w:tabs>
        <w:ind w:left="5040" w:hanging="360"/>
      </w:pPr>
      <w:rPr>
        <w:rFonts w:ascii="Arial" w:hAnsi="Arial" w:hint="default"/>
      </w:rPr>
    </w:lvl>
    <w:lvl w:ilvl="7" w:tplc="3AB80B94" w:tentative="1">
      <w:start w:val="1"/>
      <w:numFmt w:val="bullet"/>
      <w:lvlText w:val="–"/>
      <w:lvlJc w:val="left"/>
      <w:pPr>
        <w:tabs>
          <w:tab w:val="num" w:pos="5760"/>
        </w:tabs>
        <w:ind w:left="5760" w:hanging="360"/>
      </w:pPr>
      <w:rPr>
        <w:rFonts w:ascii="Arial" w:hAnsi="Arial" w:hint="default"/>
      </w:rPr>
    </w:lvl>
    <w:lvl w:ilvl="8" w:tplc="9DE873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7A53944"/>
    <w:multiLevelType w:val="hybridMultilevel"/>
    <w:tmpl w:val="25325E70"/>
    <w:lvl w:ilvl="0" w:tplc="8328F462">
      <w:start w:val="1"/>
      <w:numFmt w:val="bullet"/>
      <w:lvlText w:val="•"/>
      <w:lvlJc w:val="left"/>
      <w:pPr>
        <w:tabs>
          <w:tab w:val="num" w:pos="720"/>
        </w:tabs>
        <w:ind w:left="720" w:hanging="360"/>
      </w:pPr>
      <w:rPr>
        <w:rFonts w:ascii="Arial" w:hAnsi="Arial" w:hint="default"/>
      </w:rPr>
    </w:lvl>
    <w:lvl w:ilvl="1" w:tplc="F5008650">
      <w:numFmt w:val="bullet"/>
      <w:lvlText w:val="–"/>
      <w:lvlJc w:val="left"/>
      <w:pPr>
        <w:tabs>
          <w:tab w:val="num" w:pos="1440"/>
        </w:tabs>
        <w:ind w:left="1440" w:hanging="360"/>
      </w:pPr>
      <w:rPr>
        <w:rFonts w:ascii="Arial" w:hAnsi="Arial" w:hint="default"/>
      </w:rPr>
    </w:lvl>
    <w:lvl w:ilvl="2" w:tplc="1B96B3F0">
      <w:numFmt w:val="bullet"/>
      <w:lvlText w:val="•"/>
      <w:lvlJc w:val="left"/>
      <w:pPr>
        <w:tabs>
          <w:tab w:val="num" w:pos="2160"/>
        </w:tabs>
        <w:ind w:left="2160" w:hanging="360"/>
      </w:pPr>
      <w:rPr>
        <w:rFonts w:ascii="Arial" w:hAnsi="Arial" w:hint="default"/>
      </w:rPr>
    </w:lvl>
    <w:lvl w:ilvl="3" w:tplc="8FC27600" w:tentative="1">
      <w:start w:val="1"/>
      <w:numFmt w:val="bullet"/>
      <w:lvlText w:val="•"/>
      <w:lvlJc w:val="left"/>
      <w:pPr>
        <w:tabs>
          <w:tab w:val="num" w:pos="2880"/>
        </w:tabs>
        <w:ind w:left="2880" w:hanging="360"/>
      </w:pPr>
      <w:rPr>
        <w:rFonts w:ascii="Arial" w:hAnsi="Arial" w:hint="default"/>
      </w:rPr>
    </w:lvl>
    <w:lvl w:ilvl="4" w:tplc="54F4AD64" w:tentative="1">
      <w:start w:val="1"/>
      <w:numFmt w:val="bullet"/>
      <w:lvlText w:val="•"/>
      <w:lvlJc w:val="left"/>
      <w:pPr>
        <w:tabs>
          <w:tab w:val="num" w:pos="3600"/>
        </w:tabs>
        <w:ind w:left="3600" w:hanging="360"/>
      </w:pPr>
      <w:rPr>
        <w:rFonts w:ascii="Arial" w:hAnsi="Arial" w:hint="default"/>
      </w:rPr>
    </w:lvl>
    <w:lvl w:ilvl="5" w:tplc="6426A368" w:tentative="1">
      <w:start w:val="1"/>
      <w:numFmt w:val="bullet"/>
      <w:lvlText w:val="•"/>
      <w:lvlJc w:val="left"/>
      <w:pPr>
        <w:tabs>
          <w:tab w:val="num" w:pos="4320"/>
        </w:tabs>
        <w:ind w:left="4320" w:hanging="360"/>
      </w:pPr>
      <w:rPr>
        <w:rFonts w:ascii="Arial" w:hAnsi="Arial" w:hint="default"/>
      </w:rPr>
    </w:lvl>
    <w:lvl w:ilvl="6" w:tplc="4686F0CC" w:tentative="1">
      <w:start w:val="1"/>
      <w:numFmt w:val="bullet"/>
      <w:lvlText w:val="•"/>
      <w:lvlJc w:val="left"/>
      <w:pPr>
        <w:tabs>
          <w:tab w:val="num" w:pos="5040"/>
        </w:tabs>
        <w:ind w:left="5040" w:hanging="360"/>
      </w:pPr>
      <w:rPr>
        <w:rFonts w:ascii="Arial" w:hAnsi="Arial" w:hint="default"/>
      </w:rPr>
    </w:lvl>
    <w:lvl w:ilvl="7" w:tplc="66509770" w:tentative="1">
      <w:start w:val="1"/>
      <w:numFmt w:val="bullet"/>
      <w:lvlText w:val="•"/>
      <w:lvlJc w:val="left"/>
      <w:pPr>
        <w:tabs>
          <w:tab w:val="num" w:pos="5760"/>
        </w:tabs>
        <w:ind w:left="5760" w:hanging="360"/>
      </w:pPr>
      <w:rPr>
        <w:rFonts w:ascii="Arial" w:hAnsi="Arial" w:hint="default"/>
      </w:rPr>
    </w:lvl>
    <w:lvl w:ilvl="8" w:tplc="110E8B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F11627"/>
    <w:multiLevelType w:val="hybridMultilevel"/>
    <w:tmpl w:val="16D89ED0"/>
    <w:lvl w:ilvl="0" w:tplc="1CE261A8">
      <w:start w:val="1"/>
      <w:numFmt w:val="bullet"/>
      <w:lvlText w:val="–"/>
      <w:lvlJc w:val="left"/>
      <w:pPr>
        <w:tabs>
          <w:tab w:val="num" w:pos="720"/>
        </w:tabs>
        <w:ind w:left="720" w:hanging="360"/>
      </w:pPr>
      <w:rPr>
        <w:rFonts w:ascii="Arial" w:hAnsi="Arial" w:hint="default"/>
      </w:rPr>
    </w:lvl>
    <w:lvl w:ilvl="1" w:tplc="FC702056">
      <w:start w:val="1"/>
      <w:numFmt w:val="bullet"/>
      <w:lvlText w:val="–"/>
      <w:lvlJc w:val="left"/>
      <w:pPr>
        <w:tabs>
          <w:tab w:val="num" w:pos="1440"/>
        </w:tabs>
        <w:ind w:left="1440" w:hanging="360"/>
      </w:pPr>
      <w:rPr>
        <w:rFonts w:ascii="Arial" w:hAnsi="Arial" w:hint="default"/>
      </w:rPr>
    </w:lvl>
    <w:lvl w:ilvl="2" w:tplc="FBA0AB82">
      <w:numFmt w:val="bullet"/>
      <w:lvlText w:val="•"/>
      <w:lvlJc w:val="left"/>
      <w:pPr>
        <w:tabs>
          <w:tab w:val="num" w:pos="2160"/>
        </w:tabs>
        <w:ind w:left="2160" w:hanging="360"/>
      </w:pPr>
      <w:rPr>
        <w:rFonts w:ascii="Arial" w:hAnsi="Arial" w:hint="default"/>
      </w:rPr>
    </w:lvl>
    <w:lvl w:ilvl="3" w:tplc="476EC53C">
      <w:numFmt w:val="bullet"/>
      <w:lvlText w:val="–"/>
      <w:lvlJc w:val="left"/>
      <w:pPr>
        <w:tabs>
          <w:tab w:val="num" w:pos="2880"/>
        </w:tabs>
        <w:ind w:left="2880" w:hanging="360"/>
      </w:pPr>
      <w:rPr>
        <w:rFonts w:ascii="Arial" w:hAnsi="Arial" w:hint="default"/>
      </w:rPr>
    </w:lvl>
    <w:lvl w:ilvl="4" w:tplc="4698BDD4" w:tentative="1">
      <w:start w:val="1"/>
      <w:numFmt w:val="bullet"/>
      <w:lvlText w:val="–"/>
      <w:lvlJc w:val="left"/>
      <w:pPr>
        <w:tabs>
          <w:tab w:val="num" w:pos="3600"/>
        </w:tabs>
        <w:ind w:left="3600" w:hanging="360"/>
      </w:pPr>
      <w:rPr>
        <w:rFonts w:ascii="Arial" w:hAnsi="Arial" w:hint="default"/>
      </w:rPr>
    </w:lvl>
    <w:lvl w:ilvl="5" w:tplc="DE4ED4B8" w:tentative="1">
      <w:start w:val="1"/>
      <w:numFmt w:val="bullet"/>
      <w:lvlText w:val="–"/>
      <w:lvlJc w:val="left"/>
      <w:pPr>
        <w:tabs>
          <w:tab w:val="num" w:pos="4320"/>
        </w:tabs>
        <w:ind w:left="4320" w:hanging="360"/>
      </w:pPr>
      <w:rPr>
        <w:rFonts w:ascii="Arial" w:hAnsi="Arial" w:hint="default"/>
      </w:rPr>
    </w:lvl>
    <w:lvl w:ilvl="6" w:tplc="5502C52C" w:tentative="1">
      <w:start w:val="1"/>
      <w:numFmt w:val="bullet"/>
      <w:lvlText w:val="–"/>
      <w:lvlJc w:val="left"/>
      <w:pPr>
        <w:tabs>
          <w:tab w:val="num" w:pos="5040"/>
        </w:tabs>
        <w:ind w:left="5040" w:hanging="360"/>
      </w:pPr>
      <w:rPr>
        <w:rFonts w:ascii="Arial" w:hAnsi="Arial" w:hint="default"/>
      </w:rPr>
    </w:lvl>
    <w:lvl w:ilvl="7" w:tplc="AAECAC8A" w:tentative="1">
      <w:start w:val="1"/>
      <w:numFmt w:val="bullet"/>
      <w:lvlText w:val="–"/>
      <w:lvlJc w:val="left"/>
      <w:pPr>
        <w:tabs>
          <w:tab w:val="num" w:pos="5760"/>
        </w:tabs>
        <w:ind w:left="5760" w:hanging="360"/>
      </w:pPr>
      <w:rPr>
        <w:rFonts w:ascii="Arial" w:hAnsi="Arial" w:hint="default"/>
      </w:rPr>
    </w:lvl>
    <w:lvl w:ilvl="8" w:tplc="941457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104E55"/>
    <w:multiLevelType w:val="hybridMultilevel"/>
    <w:tmpl w:val="8D2C4BA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8B73482"/>
    <w:multiLevelType w:val="hybridMultilevel"/>
    <w:tmpl w:val="5B9CF0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36" w:hanging="360"/>
      </w:pPr>
      <w:rPr>
        <w:rFonts w:ascii="Courier New" w:hAnsi="Courier New" w:cs="Courier New" w:hint="default"/>
      </w:rPr>
    </w:lvl>
    <w:lvl w:ilvl="2" w:tplc="0809000F">
      <w:start w:val="1"/>
      <w:numFmt w:val="decimal"/>
      <w:lvlText w:val="%3."/>
      <w:lvlJc w:val="left"/>
      <w:pPr>
        <w:ind w:left="2376" w:hanging="360"/>
      </w:pPr>
      <w:rPr>
        <w:rFont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95440"/>
    <w:multiLevelType w:val="hybridMultilevel"/>
    <w:tmpl w:val="D9203F04"/>
    <w:lvl w:ilvl="0" w:tplc="4EF478F6">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D077F0E"/>
    <w:multiLevelType w:val="hybridMultilevel"/>
    <w:tmpl w:val="424E2C98"/>
    <w:lvl w:ilvl="0" w:tplc="0BCA8972">
      <w:start w:val="1"/>
      <w:numFmt w:val="bullet"/>
      <w:lvlText w:val="–"/>
      <w:lvlJc w:val="left"/>
      <w:pPr>
        <w:tabs>
          <w:tab w:val="num" w:pos="720"/>
        </w:tabs>
        <w:ind w:left="720" w:hanging="360"/>
      </w:pPr>
      <w:rPr>
        <w:rFonts w:ascii="Arial" w:hAnsi="Arial" w:hint="default"/>
      </w:rPr>
    </w:lvl>
    <w:lvl w:ilvl="1" w:tplc="4240113A">
      <w:start w:val="1"/>
      <w:numFmt w:val="bullet"/>
      <w:lvlText w:val="–"/>
      <w:lvlJc w:val="left"/>
      <w:pPr>
        <w:tabs>
          <w:tab w:val="num" w:pos="1440"/>
        </w:tabs>
        <w:ind w:left="1440" w:hanging="360"/>
      </w:pPr>
      <w:rPr>
        <w:rFonts w:ascii="Arial" w:hAnsi="Arial" w:hint="default"/>
      </w:rPr>
    </w:lvl>
    <w:lvl w:ilvl="2" w:tplc="45402AD8">
      <w:numFmt w:val="bullet"/>
      <w:lvlText w:val="•"/>
      <w:lvlJc w:val="left"/>
      <w:pPr>
        <w:tabs>
          <w:tab w:val="num" w:pos="2160"/>
        </w:tabs>
        <w:ind w:left="2160" w:hanging="360"/>
      </w:pPr>
      <w:rPr>
        <w:rFonts w:ascii="Arial" w:hAnsi="Arial" w:hint="default"/>
      </w:rPr>
    </w:lvl>
    <w:lvl w:ilvl="3" w:tplc="EEB2AD26">
      <w:numFmt w:val="bullet"/>
      <w:lvlText w:val="–"/>
      <w:lvlJc w:val="left"/>
      <w:pPr>
        <w:tabs>
          <w:tab w:val="num" w:pos="2880"/>
        </w:tabs>
        <w:ind w:left="2880" w:hanging="360"/>
      </w:pPr>
      <w:rPr>
        <w:rFonts w:ascii="Arial" w:hAnsi="Arial" w:hint="default"/>
      </w:rPr>
    </w:lvl>
    <w:lvl w:ilvl="4" w:tplc="F7D4480A" w:tentative="1">
      <w:start w:val="1"/>
      <w:numFmt w:val="bullet"/>
      <w:lvlText w:val="–"/>
      <w:lvlJc w:val="left"/>
      <w:pPr>
        <w:tabs>
          <w:tab w:val="num" w:pos="3600"/>
        </w:tabs>
        <w:ind w:left="3600" w:hanging="360"/>
      </w:pPr>
      <w:rPr>
        <w:rFonts w:ascii="Arial" w:hAnsi="Arial" w:hint="default"/>
      </w:rPr>
    </w:lvl>
    <w:lvl w:ilvl="5" w:tplc="30D4A304" w:tentative="1">
      <w:start w:val="1"/>
      <w:numFmt w:val="bullet"/>
      <w:lvlText w:val="–"/>
      <w:lvlJc w:val="left"/>
      <w:pPr>
        <w:tabs>
          <w:tab w:val="num" w:pos="4320"/>
        </w:tabs>
        <w:ind w:left="4320" w:hanging="360"/>
      </w:pPr>
      <w:rPr>
        <w:rFonts w:ascii="Arial" w:hAnsi="Arial" w:hint="default"/>
      </w:rPr>
    </w:lvl>
    <w:lvl w:ilvl="6" w:tplc="39E442EC" w:tentative="1">
      <w:start w:val="1"/>
      <w:numFmt w:val="bullet"/>
      <w:lvlText w:val="–"/>
      <w:lvlJc w:val="left"/>
      <w:pPr>
        <w:tabs>
          <w:tab w:val="num" w:pos="5040"/>
        </w:tabs>
        <w:ind w:left="5040" w:hanging="360"/>
      </w:pPr>
      <w:rPr>
        <w:rFonts w:ascii="Arial" w:hAnsi="Arial" w:hint="default"/>
      </w:rPr>
    </w:lvl>
    <w:lvl w:ilvl="7" w:tplc="CDEC82E8" w:tentative="1">
      <w:start w:val="1"/>
      <w:numFmt w:val="bullet"/>
      <w:lvlText w:val="–"/>
      <w:lvlJc w:val="left"/>
      <w:pPr>
        <w:tabs>
          <w:tab w:val="num" w:pos="5760"/>
        </w:tabs>
        <w:ind w:left="5760" w:hanging="360"/>
      </w:pPr>
      <w:rPr>
        <w:rFonts w:ascii="Arial" w:hAnsi="Arial" w:hint="default"/>
      </w:rPr>
    </w:lvl>
    <w:lvl w:ilvl="8" w:tplc="8A16E4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4711F1"/>
    <w:multiLevelType w:val="hybridMultilevel"/>
    <w:tmpl w:val="FA6EE8EC"/>
    <w:lvl w:ilvl="0" w:tplc="24E487B6">
      <w:start w:val="1"/>
      <w:numFmt w:val="decimal"/>
      <w:lvlText w:val="%1."/>
      <w:lvlJc w:val="left"/>
      <w:pPr>
        <w:tabs>
          <w:tab w:val="num" w:pos="720"/>
        </w:tabs>
        <w:ind w:left="720" w:hanging="360"/>
      </w:pPr>
    </w:lvl>
    <w:lvl w:ilvl="1" w:tplc="F342CBAE">
      <w:start w:val="1"/>
      <w:numFmt w:val="decimal"/>
      <w:lvlText w:val="%2."/>
      <w:lvlJc w:val="left"/>
      <w:pPr>
        <w:tabs>
          <w:tab w:val="num" w:pos="1440"/>
        </w:tabs>
        <w:ind w:left="1440" w:hanging="360"/>
      </w:pPr>
    </w:lvl>
    <w:lvl w:ilvl="2" w:tplc="7F42885A" w:tentative="1">
      <w:start w:val="1"/>
      <w:numFmt w:val="decimal"/>
      <w:lvlText w:val="%3."/>
      <w:lvlJc w:val="left"/>
      <w:pPr>
        <w:tabs>
          <w:tab w:val="num" w:pos="2160"/>
        </w:tabs>
        <w:ind w:left="2160" w:hanging="360"/>
      </w:pPr>
    </w:lvl>
    <w:lvl w:ilvl="3" w:tplc="857E98A6" w:tentative="1">
      <w:start w:val="1"/>
      <w:numFmt w:val="decimal"/>
      <w:lvlText w:val="%4."/>
      <w:lvlJc w:val="left"/>
      <w:pPr>
        <w:tabs>
          <w:tab w:val="num" w:pos="2880"/>
        </w:tabs>
        <w:ind w:left="2880" w:hanging="360"/>
      </w:pPr>
    </w:lvl>
    <w:lvl w:ilvl="4" w:tplc="A454C7B0" w:tentative="1">
      <w:start w:val="1"/>
      <w:numFmt w:val="decimal"/>
      <w:lvlText w:val="%5."/>
      <w:lvlJc w:val="left"/>
      <w:pPr>
        <w:tabs>
          <w:tab w:val="num" w:pos="3600"/>
        </w:tabs>
        <w:ind w:left="3600" w:hanging="360"/>
      </w:pPr>
    </w:lvl>
    <w:lvl w:ilvl="5" w:tplc="316A1572" w:tentative="1">
      <w:start w:val="1"/>
      <w:numFmt w:val="decimal"/>
      <w:lvlText w:val="%6."/>
      <w:lvlJc w:val="left"/>
      <w:pPr>
        <w:tabs>
          <w:tab w:val="num" w:pos="4320"/>
        </w:tabs>
        <w:ind w:left="4320" w:hanging="360"/>
      </w:pPr>
    </w:lvl>
    <w:lvl w:ilvl="6" w:tplc="12A45C2E" w:tentative="1">
      <w:start w:val="1"/>
      <w:numFmt w:val="decimal"/>
      <w:lvlText w:val="%7."/>
      <w:lvlJc w:val="left"/>
      <w:pPr>
        <w:tabs>
          <w:tab w:val="num" w:pos="5040"/>
        </w:tabs>
        <w:ind w:left="5040" w:hanging="360"/>
      </w:pPr>
    </w:lvl>
    <w:lvl w:ilvl="7" w:tplc="EBA4B594" w:tentative="1">
      <w:start w:val="1"/>
      <w:numFmt w:val="decimal"/>
      <w:lvlText w:val="%8."/>
      <w:lvlJc w:val="left"/>
      <w:pPr>
        <w:tabs>
          <w:tab w:val="num" w:pos="5760"/>
        </w:tabs>
        <w:ind w:left="5760" w:hanging="360"/>
      </w:pPr>
    </w:lvl>
    <w:lvl w:ilvl="8" w:tplc="8494B882" w:tentative="1">
      <w:start w:val="1"/>
      <w:numFmt w:val="decimal"/>
      <w:lvlText w:val="%9."/>
      <w:lvlJc w:val="left"/>
      <w:pPr>
        <w:tabs>
          <w:tab w:val="num" w:pos="6480"/>
        </w:tabs>
        <w:ind w:left="6480" w:hanging="360"/>
      </w:pPr>
    </w:lvl>
  </w:abstractNum>
  <w:abstractNum w:abstractNumId="30" w15:restartNumberingAfterBreak="0">
    <w:nsid w:val="73A970C7"/>
    <w:multiLevelType w:val="hybridMultilevel"/>
    <w:tmpl w:val="8E50F65A"/>
    <w:lvl w:ilvl="0" w:tplc="60CA8DD8">
      <w:start w:val="1"/>
      <w:numFmt w:val="bullet"/>
      <w:lvlText w:val="–"/>
      <w:lvlJc w:val="left"/>
      <w:pPr>
        <w:tabs>
          <w:tab w:val="num" w:pos="360"/>
        </w:tabs>
        <w:ind w:left="360" w:hanging="360"/>
      </w:pPr>
      <w:rPr>
        <w:rFonts w:ascii="Arial" w:hAnsi="Arial" w:hint="default"/>
      </w:rPr>
    </w:lvl>
    <w:lvl w:ilvl="1" w:tplc="FEA0D59E">
      <w:start w:val="1"/>
      <w:numFmt w:val="bullet"/>
      <w:lvlText w:val="–"/>
      <w:lvlJc w:val="left"/>
      <w:pPr>
        <w:tabs>
          <w:tab w:val="num" w:pos="1080"/>
        </w:tabs>
        <w:ind w:left="1080" w:hanging="360"/>
      </w:pPr>
      <w:rPr>
        <w:rFonts w:ascii="Arial" w:hAnsi="Arial" w:hint="default"/>
      </w:rPr>
    </w:lvl>
    <w:lvl w:ilvl="2" w:tplc="96629322">
      <w:numFmt w:val="bullet"/>
      <w:lvlText w:val="•"/>
      <w:lvlJc w:val="left"/>
      <w:pPr>
        <w:tabs>
          <w:tab w:val="num" w:pos="1800"/>
        </w:tabs>
        <w:ind w:left="1800" w:hanging="360"/>
      </w:pPr>
      <w:rPr>
        <w:rFonts w:ascii="Arial" w:hAnsi="Arial" w:hint="default"/>
      </w:rPr>
    </w:lvl>
    <w:lvl w:ilvl="3" w:tplc="0CDA5A62" w:tentative="1">
      <w:start w:val="1"/>
      <w:numFmt w:val="bullet"/>
      <w:lvlText w:val="–"/>
      <w:lvlJc w:val="left"/>
      <w:pPr>
        <w:tabs>
          <w:tab w:val="num" w:pos="2520"/>
        </w:tabs>
        <w:ind w:left="2520" w:hanging="360"/>
      </w:pPr>
      <w:rPr>
        <w:rFonts w:ascii="Arial" w:hAnsi="Arial" w:hint="default"/>
      </w:rPr>
    </w:lvl>
    <w:lvl w:ilvl="4" w:tplc="EDEAE9A4" w:tentative="1">
      <w:start w:val="1"/>
      <w:numFmt w:val="bullet"/>
      <w:lvlText w:val="–"/>
      <w:lvlJc w:val="left"/>
      <w:pPr>
        <w:tabs>
          <w:tab w:val="num" w:pos="3240"/>
        </w:tabs>
        <w:ind w:left="3240" w:hanging="360"/>
      </w:pPr>
      <w:rPr>
        <w:rFonts w:ascii="Arial" w:hAnsi="Arial" w:hint="default"/>
      </w:rPr>
    </w:lvl>
    <w:lvl w:ilvl="5" w:tplc="F7A8ACD6" w:tentative="1">
      <w:start w:val="1"/>
      <w:numFmt w:val="bullet"/>
      <w:lvlText w:val="–"/>
      <w:lvlJc w:val="left"/>
      <w:pPr>
        <w:tabs>
          <w:tab w:val="num" w:pos="3960"/>
        </w:tabs>
        <w:ind w:left="3960" w:hanging="360"/>
      </w:pPr>
      <w:rPr>
        <w:rFonts w:ascii="Arial" w:hAnsi="Arial" w:hint="default"/>
      </w:rPr>
    </w:lvl>
    <w:lvl w:ilvl="6" w:tplc="FF728752" w:tentative="1">
      <w:start w:val="1"/>
      <w:numFmt w:val="bullet"/>
      <w:lvlText w:val="–"/>
      <w:lvlJc w:val="left"/>
      <w:pPr>
        <w:tabs>
          <w:tab w:val="num" w:pos="4680"/>
        </w:tabs>
        <w:ind w:left="4680" w:hanging="360"/>
      </w:pPr>
      <w:rPr>
        <w:rFonts w:ascii="Arial" w:hAnsi="Arial" w:hint="default"/>
      </w:rPr>
    </w:lvl>
    <w:lvl w:ilvl="7" w:tplc="C8CE24B4" w:tentative="1">
      <w:start w:val="1"/>
      <w:numFmt w:val="bullet"/>
      <w:lvlText w:val="–"/>
      <w:lvlJc w:val="left"/>
      <w:pPr>
        <w:tabs>
          <w:tab w:val="num" w:pos="5400"/>
        </w:tabs>
        <w:ind w:left="5400" w:hanging="360"/>
      </w:pPr>
      <w:rPr>
        <w:rFonts w:ascii="Arial" w:hAnsi="Arial" w:hint="default"/>
      </w:rPr>
    </w:lvl>
    <w:lvl w:ilvl="8" w:tplc="7E3A0CD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10"/>
  </w:num>
  <w:num w:numId="3">
    <w:abstractNumId w:val="26"/>
  </w:num>
  <w:num w:numId="4">
    <w:abstractNumId w:val="31"/>
  </w:num>
  <w:num w:numId="5">
    <w:abstractNumId w:val="21"/>
  </w:num>
  <w:num w:numId="6">
    <w:abstractNumId w:val="19"/>
  </w:num>
  <w:num w:numId="7">
    <w:abstractNumId w:val="17"/>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num>
  <w:num w:numId="11">
    <w:abstractNumId w:val="6"/>
  </w:num>
  <w:num w:numId="12">
    <w:abstractNumId w:val="23"/>
  </w:num>
  <w:num w:numId="13">
    <w:abstractNumId w:val="16"/>
  </w:num>
  <w:num w:numId="14">
    <w:abstractNumId w:val="11"/>
  </w:num>
  <w:num w:numId="15">
    <w:abstractNumId w:val="14"/>
  </w:num>
  <w:num w:numId="16">
    <w:abstractNumId w:val="18"/>
  </w:num>
  <w:num w:numId="17">
    <w:abstractNumId w:val="4"/>
  </w:num>
  <w:num w:numId="18">
    <w:abstractNumId w:val="22"/>
  </w:num>
  <w:num w:numId="19">
    <w:abstractNumId w:val="1"/>
  </w:num>
  <w:num w:numId="20">
    <w:abstractNumId w:val="3"/>
  </w:num>
  <w:num w:numId="21">
    <w:abstractNumId w:val="5"/>
  </w:num>
  <w:num w:numId="22">
    <w:abstractNumId w:val="8"/>
  </w:num>
  <w:num w:numId="23">
    <w:abstractNumId w:val="24"/>
  </w:num>
  <w:num w:numId="24">
    <w:abstractNumId w:val="27"/>
  </w:num>
  <w:num w:numId="25">
    <w:abstractNumId w:val="12"/>
  </w:num>
  <w:num w:numId="26">
    <w:abstractNumId w:val="29"/>
  </w:num>
  <w:num w:numId="27">
    <w:abstractNumId w:val="15"/>
  </w:num>
  <w:num w:numId="28">
    <w:abstractNumId w:val="28"/>
  </w:num>
  <w:num w:numId="29">
    <w:abstractNumId w:val="0"/>
  </w:num>
  <w:num w:numId="30">
    <w:abstractNumId w:val="20"/>
  </w:num>
  <w:num w:numId="31">
    <w:abstractNumId w:val="30"/>
  </w:num>
  <w:num w:numId="32">
    <w:abstractNumId w:val="25"/>
  </w:num>
  <w:num w:numId="33">
    <w:abstractNumId w:val="7"/>
  </w:num>
  <w:num w:numId="34">
    <w:abstractNumId w:val="32"/>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6BAB"/>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BB6"/>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2EF0"/>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1FF9"/>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1BEA"/>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3BD7"/>
    <w:rsid w:val="000F40D1"/>
    <w:rsid w:val="000F41A4"/>
    <w:rsid w:val="000F43F3"/>
    <w:rsid w:val="000F4480"/>
    <w:rsid w:val="000F48DD"/>
    <w:rsid w:val="000F4C0A"/>
    <w:rsid w:val="000F503B"/>
    <w:rsid w:val="000F50E3"/>
    <w:rsid w:val="000F51C0"/>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5BD"/>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5D02"/>
    <w:rsid w:val="00126142"/>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3F2"/>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D78"/>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0A0"/>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BF"/>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749"/>
    <w:rsid w:val="002249CE"/>
    <w:rsid w:val="00224F2A"/>
    <w:rsid w:val="00224F2D"/>
    <w:rsid w:val="00225569"/>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378"/>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959"/>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DB1"/>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94B"/>
    <w:rsid w:val="00347DEF"/>
    <w:rsid w:val="00347EE9"/>
    <w:rsid w:val="00350539"/>
    <w:rsid w:val="00351258"/>
    <w:rsid w:val="00351397"/>
    <w:rsid w:val="00351906"/>
    <w:rsid w:val="00351B87"/>
    <w:rsid w:val="00351E2F"/>
    <w:rsid w:val="00352BBA"/>
    <w:rsid w:val="00352E0C"/>
    <w:rsid w:val="00353B65"/>
    <w:rsid w:val="00355C6A"/>
    <w:rsid w:val="00355E12"/>
    <w:rsid w:val="00355F7B"/>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A791D"/>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2B7"/>
    <w:rsid w:val="003D6411"/>
    <w:rsid w:val="003D681A"/>
    <w:rsid w:val="003D729A"/>
    <w:rsid w:val="003D747F"/>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8F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172"/>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33B"/>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91A"/>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255"/>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17E0B"/>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4277"/>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08EF"/>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96C"/>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5FCC"/>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6F8"/>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25"/>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10B"/>
    <w:rsid w:val="00670378"/>
    <w:rsid w:val="00670E91"/>
    <w:rsid w:val="0067132F"/>
    <w:rsid w:val="00671C5C"/>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14A"/>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92A"/>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9"/>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241"/>
    <w:rsid w:val="0070071A"/>
    <w:rsid w:val="007011D1"/>
    <w:rsid w:val="0070130E"/>
    <w:rsid w:val="00701560"/>
    <w:rsid w:val="007016EC"/>
    <w:rsid w:val="00701DDD"/>
    <w:rsid w:val="00701DFB"/>
    <w:rsid w:val="00702488"/>
    <w:rsid w:val="0070278E"/>
    <w:rsid w:val="00702A18"/>
    <w:rsid w:val="00702CF0"/>
    <w:rsid w:val="007031DE"/>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868"/>
    <w:rsid w:val="00707DE8"/>
    <w:rsid w:val="00707DF5"/>
    <w:rsid w:val="0071059B"/>
    <w:rsid w:val="00710DFF"/>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487"/>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4CD1"/>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32"/>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834"/>
    <w:rsid w:val="00737AEE"/>
    <w:rsid w:val="00737C7F"/>
    <w:rsid w:val="00740030"/>
    <w:rsid w:val="007406C9"/>
    <w:rsid w:val="00740752"/>
    <w:rsid w:val="00740803"/>
    <w:rsid w:val="007408BF"/>
    <w:rsid w:val="00740FA7"/>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12C"/>
    <w:rsid w:val="007514D3"/>
    <w:rsid w:val="0075154F"/>
    <w:rsid w:val="007516EA"/>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8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E13"/>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1DC"/>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2BBC"/>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291"/>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2"/>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46A"/>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4BD"/>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DD6"/>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6F4"/>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6A3"/>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3C9C"/>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1DFC"/>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3B"/>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2"/>
    <w:rsid w:val="009E777B"/>
    <w:rsid w:val="009E7786"/>
    <w:rsid w:val="009E7BE9"/>
    <w:rsid w:val="009E7D9B"/>
    <w:rsid w:val="009F031F"/>
    <w:rsid w:val="009F0EB6"/>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2F6"/>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3E4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0F8"/>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646"/>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C48"/>
    <w:rsid w:val="00AE2EB9"/>
    <w:rsid w:val="00AE2FAF"/>
    <w:rsid w:val="00AE36FE"/>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399"/>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776"/>
    <w:rsid w:val="00B07966"/>
    <w:rsid w:val="00B07DE2"/>
    <w:rsid w:val="00B102B6"/>
    <w:rsid w:val="00B108C3"/>
    <w:rsid w:val="00B10AB9"/>
    <w:rsid w:val="00B10C51"/>
    <w:rsid w:val="00B10DA1"/>
    <w:rsid w:val="00B10DF6"/>
    <w:rsid w:val="00B110FD"/>
    <w:rsid w:val="00B11340"/>
    <w:rsid w:val="00B11485"/>
    <w:rsid w:val="00B114E4"/>
    <w:rsid w:val="00B11763"/>
    <w:rsid w:val="00B11826"/>
    <w:rsid w:val="00B11C59"/>
    <w:rsid w:val="00B11CE7"/>
    <w:rsid w:val="00B11EC8"/>
    <w:rsid w:val="00B11FF7"/>
    <w:rsid w:val="00B12594"/>
    <w:rsid w:val="00B12722"/>
    <w:rsid w:val="00B1289A"/>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BAB"/>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703"/>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465"/>
    <w:rsid w:val="00B37D39"/>
    <w:rsid w:val="00B37EA1"/>
    <w:rsid w:val="00B37FD8"/>
    <w:rsid w:val="00B40408"/>
    <w:rsid w:val="00B405FB"/>
    <w:rsid w:val="00B40A94"/>
    <w:rsid w:val="00B40C4C"/>
    <w:rsid w:val="00B40E00"/>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1F6"/>
    <w:rsid w:val="00B45D5E"/>
    <w:rsid w:val="00B45E1F"/>
    <w:rsid w:val="00B46277"/>
    <w:rsid w:val="00B462AA"/>
    <w:rsid w:val="00B46EE5"/>
    <w:rsid w:val="00B47749"/>
    <w:rsid w:val="00B477BC"/>
    <w:rsid w:val="00B4789C"/>
    <w:rsid w:val="00B47B5A"/>
    <w:rsid w:val="00B50712"/>
    <w:rsid w:val="00B511D1"/>
    <w:rsid w:val="00B51290"/>
    <w:rsid w:val="00B513D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8EE"/>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75D"/>
    <w:rsid w:val="00B74EBA"/>
    <w:rsid w:val="00B74FDF"/>
    <w:rsid w:val="00B7551C"/>
    <w:rsid w:val="00B7568D"/>
    <w:rsid w:val="00B757EC"/>
    <w:rsid w:val="00B75E16"/>
    <w:rsid w:val="00B75F60"/>
    <w:rsid w:val="00B76687"/>
    <w:rsid w:val="00B77123"/>
    <w:rsid w:val="00B7755E"/>
    <w:rsid w:val="00B777C3"/>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DD4"/>
    <w:rsid w:val="00BC6F89"/>
    <w:rsid w:val="00BC73F8"/>
    <w:rsid w:val="00BC7421"/>
    <w:rsid w:val="00BC74C4"/>
    <w:rsid w:val="00BC7576"/>
    <w:rsid w:val="00BC77D3"/>
    <w:rsid w:val="00BD06B3"/>
    <w:rsid w:val="00BD0A15"/>
    <w:rsid w:val="00BD18DF"/>
    <w:rsid w:val="00BD1B60"/>
    <w:rsid w:val="00BD1B89"/>
    <w:rsid w:val="00BD1EB1"/>
    <w:rsid w:val="00BD2AD8"/>
    <w:rsid w:val="00BD2CE3"/>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0E"/>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6F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67BA7"/>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572"/>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841"/>
    <w:rsid w:val="00CA6E1E"/>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8FA"/>
    <w:rsid w:val="00CC4B50"/>
    <w:rsid w:val="00CC5186"/>
    <w:rsid w:val="00CC52FB"/>
    <w:rsid w:val="00CC548B"/>
    <w:rsid w:val="00CC5657"/>
    <w:rsid w:val="00CC5FBB"/>
    <w:rsid w:val="00CC6B36"/>
    <w:rsid w:val="00CC6C64"/>
    <w:rsid w:val="00CC7095"/>
    <w:rsid w:val="00CC7405"/>
    <w:rsid w:val="00CC7567"/>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154"/>
    <w:rsid w:val="00CD7258"/>
    <w:rsid w:val="00CD773B"/>
    <w:rsid w:val="00CD798A"/>
    <w:rsid w:val="00CE05E9"/>
    <w:rsid w:val="00CE0C22"/>
    <w:rsid w:val="00CE1931"/>
    <w:rsid w:val="00CE1BBF"/>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0A47"/>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419"/>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6DCC"/>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4B3"/>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067"/>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633"/>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81B"/>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5FB8"/>
    <w:rsid w:val="00DC6E5D"/>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15D"/>
    <w:rsid w:val="00DE1333"/>
    <w:rsid w:val="00DE1416"/>
    <w:rsid w:val="00DE149A"/>
    <w:rsid w:val="00DE16FD"/>
    <w:rsid w:val="00DE1ABB"/>
    <w:rsid w:val="00DE1F8F"/>
    <w:rsid w:val="00DE21B5"/>
    <w:rsid w:val="00DE27F8"/>
    <w:rsid w:val="00DE32D1"/>
    <w:rsid w:val="00DE33AF"/>
    <w:rsid w:val="00DE38F0"/>
    <w:rsid w:val="00DE3B16"/>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2F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93F"/>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0FA"/>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80"/>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D3C"/>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A1D"/>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9CD"/>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D63"/>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31F"/>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68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B7F87"/>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485"/>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6AAC"/>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9"/>
    <w:uiPriority w:val="34"/>
    <w:qFormat/>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5121">
      <w:bodyDiv w:val="1"/>
      <w:marLeft w:val="0"/>
      <w:marRight w:val="0"/>
      <w:marTop w:val="0"/>
      <w:marBottom w:val="0"/>
      <w:divBdr>
        <w:top w:val="none" w:sz="0" w:space="0" w:color="auto"/>
        <w:left w:val="none" w:sz="0" w:space="0" w:color="auto"/>
        <w:bottom w:val="none" w:sz="0" w:space="0" w:color="auto"/>
        <w:right w:val="none" w:sz="0" w:space="0" w:color="auto"/>
      </w:divBdr>
      <w:divsChild>
        <w:div w:id="854542571">
          <w:marLeft w:val="1526"/>
          <w:marRight w:val="0"/>
          <w:marTop w:val="0"/>
          <w:marBottom w:val="0"/>
          <w:divBdr>
            <w:top w:val="none" w:sz="0" w:space="0" w:color="auto"/>
            <w:left w:val="none" w:sz="0" w:space="0" w:color="auto"/>
            <w:bottom w:val="none" w:sz="0" w:space="0" w:color="auto"/>
            <w:right w:val="none" w:sz="0" w:space="0" w:color="auto"/>
          </w:divBdr>
        </w:div>
      </w:divsChild>
    </w:div>
    <w:div w:id="86199640">
      <w:bodyDiv w:val="1"/>
      <w:marLeft w:val="0"/>
      <w:marRight w:val="0"/>
      <w:marTop w:val="0"/>
      <w:marBottom w:val="0"/>
      <w:divBdr>
        <w:top w:val="none" w:sz="0" w:space="0" w:color="auto"/>
        <w:left w:val="none" w:sz="0" w:space="0" w:color="auto"/>
        <w:bottom w:val="none" w:sz="0" w:space="0" w:color="auto"/>
        <w:right w:val="none" w:sz="0" w:space="0" w:color="auto"/>
      </w:divBdr>
      <w:divsChild>
        <w:div w:id="1476483245">
          <w:marLeft w:val="547"/>
          <w:marRight w:val="0"/>
          <w:marTop w:val="154"/>
          <w:marBottom w:val="0"/>
          <w:divBdr>
            <w:top w:val="none" w:sz="0" w:space="0" w:color="auto"/>
            <w:left w:val="none" w:sz="0" w:space="0" w:color="auto"/>
            <w:bottom w:val="none" w:sz="0" w:space="0" w:color="auto"/>
            <w:right w:val="none" w:sz="0" w:space="0" w:color="auto"/>
          </w:divBdr>
        </w:div>
        <w:div w:id="63574511">
          <w:marLeft w:val="1166"/>
          <w:marRight w:val="0"/>
          <w:marTop w:val="134"/>
          <w:marBottom w:val="0"/>
          <w:divBdr>
            <w:top w:val="none" w:sz="0" w:space="0" w:color="auto"/>
            <w:left w:val="none" w:sz="0" w:space="0" w:color="auto"/>
            <w:bottom w:val="none" w:sz="0" w:space="0" w:color="auto"/>
            <w:right w:val="none" w:sz="0" w:space="0" w:color="auto"/>
          </w:divBdr>
        </w:div>
        <w:div w:id="578178684">
          <w:marLeft w:val="1166"/>
          <w:marRight w:val="0"/>
          <w:marTop w:val="134"/>
          <w:marBottom w:val="0"/>
          <w:divBdr>
            <w:top w:val="none" w:sz="0" w:space="0" w:color="auto"/>
            <w:left w:val="none" w:sz="0" w:space="0" w:color="auto"/>
            <w:bottom w:val="none" w:sz="0" w:space="0" w:color="auto"/>
            <w:right w:val="none" w:sz="0" w:space="0" w:color="auto"/>
          </w:divBdr>
        </w:div>
        <w:div w:id="225917907">
          <w:marLeft w:val="1166"/>
          <w:marRight w:val="0"/>
          <w:marTop w:val="134"/>
          <w:marBottom w:val="0"/>
          <w:divBdr>
            <w:top w:val="none" w:sz="0" w:space="0" w:color="auto"/>
            <w:left w:val="none" w:sz="0" w:space="0" w:color="auto"/>
            <w:bottom w:val="none" w:sz="0" w:space="0" w:color="auto"/>
            <w:right w:val="none" w:sz="0" w:space="0" w:color="auto"/>
          </w:divBdr>
        </w:div>
        <w:div w:id="332803344">
          <w:marLeft w:val="1800"/>
          <w:marRight w:val="0"/>
          <w:marTop w:val="115"/>
          <w:marBottom w:val="0"/>
          <w:divBdr>
            <w:top w:val="none" w:sz="0" w:space="0" w:color="auto"/>
            <w:left w:val="none" w:sz="0" w:space="0" w:color="auto"/>
            <w:bottom w:val="none" w:sz="0" w:space="0" w:color="auto"/>
            <w:right w:val="none" w:sz="0" w:space="0" w:color="auto"/>
          </w:divBdr>
        </w:div>
        <w:div w:id="565338329">
          <w:marLeft w:val="1800"/>
          <w:marRight w:val="0"/>
          <w:marTop w:val="115"/>
          <w:marBottom w:val="0"/>
          <w:divBdr>
            <w:top w:val="none" w:sz="0" w:space="0" w:color="auto"/>
            <w:left w:val="none" w:sz="0" w:space="0" w:color="auto"/>
            <w:bottom w:val="none" w:sz="0" w:space="0" w:color="auto"/>
            <w:right w:val="none" w:sz="0" w:space="0" w:color="auto"/>
          </w:divBdr>
        </w:div>
        <w:div w:id="899826476">
          <w:marLeft w:val="1166"/>
          <w:marRight w:val="0"/>
          <w:marTop w:val="134"/>
          <w:marBottom w:val="0"/>
          <w:divBdr>
            <w:top w:val="none" w:sz="0" w:space="0" w:color="auto"/>
            <w:left w:val="none" w:sz="0" w:space="0" w:color="auto"/>
            <w:bottom w:val="none" w:sz="0" w:space="0" w:color="auto"/>
            <w:right w:val="none" w:sz="0" w:space="0" w:color="auto"/>
          </w:divBdr>
        </w:div>
      </w:divsChild>
    </w:div>
    <w:div w:id="129828779">
      <w:bodyDiv w:val="1"/>
      <w:marLeft w:val="0"/>
      <w:marRight w:val="0"/>
      <w:marTop w:val="0"/>
      <w:marBottom w:val="0"/>
      <w:divBdr>
        <w:top w:val="none" w:sz="0" w:space="0" w:color="auto"/>
        <w:left w:val="none" w:sz="0" w:space="0" w:color="auto"/>
        <w:bottom w:val="none" w:sz="0" w:space="0" w:color="auto"/>
        <w:right w:val="none" w:sz="0" w:space="0" w:color="auto"/>
      </w:divBdr>
      <w:divsChild>
        <w:div w:id="1727223821">
          <w:marLeft w:val="1526"/>
          <w:marRight w:val="0"/>
          <w:marTop w:val="0"/>
          <w:marBottom w:val="0"/>
          <w:divBdr>
            <w:top w:val="none" w:sz="0" w:space="0" w:color="auto"/>
            <w:left w:val="none" w:sz="0" w:space="0" w:color="auto"/>
            <w:bottom w:val="none" w:sz="0" w:space="0" w:color="auto"/>
            <w:right w:val="none" w:sz="0" w:space="0" w:color="auto"/>
          </w:divBdr>
        </w:div>
        <w:div w:id="944654431">
          <w:marLeft w:val="2246"/>
          <w:marRight w:val="0"/>
          <w:marTop w:val="0"/>
          <w:marBottom w:val="0"/>
          <w:divBdr>
            <w:top w:val="none" w:sz="0" w:space="0" w:color="auto"/>
            <w:left w:val="none" w:sz="0" w:space="0" w:color="auto"/>
            <w:bottom w:val="none" w:sz="0" w:space="0" w:color="auto"/>
            <w:right w:val="none" w:sz="0" w:space="0" w:color="auto"/>
          </w:divBdr>
        </w:div>
        <w:div w:id="980572746">
          <w:marLeft w:val="1526"/>
          <w:marRight w:val="0"/>
          <w:marTop w:val="0"/>
          <w:marBottom w:val="0"/>
          <w:divBdr>
            <w:top w:val="none" w:sz="0" w:space="0" w:color="auto"/>
            <w:left w:val="none" w:sz="0" w:space="0" w:color="auto"/>
            <w:bottom w:val="none" w:sz="0" w:space="0" w:color="auto"/>
            <w:right w:val="none" w:sz="0" w:space="0" w:color="auto"/>
          </w:divBdr>
        </w:div>
        <w:div w:id="1470587973">
          <w:marLeft w:val="2246"/>
          <w:marRight w:val="0"/>
          <w:marTop w:val="0"/>
          <w:marBottom w:val="0"/>
          <w:divBdr>
            <w:top w:val="none" w:sz="0" w:space="0" w:color="auto"/>
            <w:left w:val="none" w:sz="0" w:space="0" w:color="auto"/>
            <w:bottom w:val="none" w:sz="0" w:space="0" w:color="auto"/>
            <w:right w:val="none" w:sz="0" w:space="0" w:color="auto"/>
          </w:divBdr>
        </w:div>
        <w:div w:id="1282568902">
          <w:marLeft w:val="2966"/>
          <w:marRight w:val="0"/>
          <w:marTop w:val="0"/>
          <w:marBottom w:val="0"/>
          <w:divBdr>
            <w:top w:val="none" w:sz="0" w:space="0" w:color="auto"/>
            <w:left w:val="none" w:sz="0" w:space="0" w:color="auto"/>
            <w:bottom w:val="none" w:sz="0" w:space="0" w:color="auto"/>
            <w:right w:val="none" w:sz="0" w:space="0" w:color="auto"/>
          </w:divBdr>
        </w:div>
        <w:div w:id="1497111574">
          <w:marLeft w:val="2966"/>
          <w:marRight w:val="0"/>
          <w:marTop w:val="0"/>
          <w:marBottom w:val="0"/>
          <w:divBdr>
            <w:top w:val="none" w:sz="0" w:space="0" w:color="auto"/>
            <w:left w:val="none" w:sz="0" w:space="0" w:color="auto"/>
            <w:bottom w:val="none" w:sz="0" w:space="0" w:color="auto"/>
            <w:right w:val="none" w:sz="0" w:space="0" w:color="auto"/>
          </w:divBdr>
        </w:div>
      </w:divsChild>
    </w:div>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20843384">
      <w:bodyDiv w:val="1"/>
      <w:marLeft w:val="0"/>
      <w:marRight w:val="0"/>
      <w:marTop w:val="0"/>
      <w:marBottom w:val="0"/>
      <w:divBdr>
        <w:top w:val="none" w:sz="0" w:space="0" w:color="auto"/>
        <w:left w:val="none" w:sz="0" w:space="0" w:color="auto"/>
        <w:bottom w:val="none" w:sz="0" w:space="0" w:color="auto"/>
        <w:right w:val="none" w:sz="0" w:space="0" w:color="auto"/>
      </w:divBdr>
      <w:divsChild>
        <w:div w:id="809829142">
          <w:marLeft w:val="547"/>
          <w:marRight w:val="0"/>
          <w:marTop w:val="154"/>
          <w:marBottom w:val="0"/>
          <w:divBdr>
            <w:top w:val="none" w:sz="0" w:space="0" w:color="auto"/>
            <w:left w:val="none" w:sz="0" w:space="0" w:color="auto"/>
            <w:bottom w:val="none" w:sz="0" w:space="0" w:color="auto"/>
            <w:right w:val="none" w:sz="0" w:space="0" w:color="auto"/>
          </w:divBdr>
        </w:div>
        <w:div w:id="2062289165">
          <w:marLeft w:val="547"/>
          <w:marRight w:val="0"/>
          <w:marTop w:val="154"/>
          <w:marBottom w:val="0"/>
          <w:divBdr>
            <w:top w:val="none" w:sz="0" w:space="0" w:color="auto"/>
            <w:left w:val="none" w:sz="0" w:space="0" w:color="auto"/>
            <w:bottom w:val="none" w:sz="0" w:space="0" w:color="auto"/>
            <w:right w:val="none" w:sz="0" w:space="0" w:color="auto"/>
          </w:divBdr>
        </w:div>
        <w:div w:id="1727608739">
          <w:marLeft w:val="1166"/>
          <w:marRight w:val="0"/>
          <w:marTop w:val="134"/>
          <w:marBottom w:val="0"/>
          <w:divBdr>
            <w:top w:val="none" w:sz="0" w:space="0" w:color="auto"/>
            <w:left w:val="none" w:sz="0" w:space="0" w:color="auto"/>
            <w:bottom w:val="none" w:sz="0" w:space="0" w:color="auto"/>
            <w:right w:val="none" w:sz="0" w:space="0" w:color="auto"/>
          </w:divBdr>
        </w:div>
        <w:div w:id="1425497086">
          <w:marLeft w:val="1166"/>
          <w:marRight w:val="0"/>
          <w:marTop w:val="134"/>
          <w:marBottom w:val="0"/>
          <w:divBdr>
            <w:top w:val="none" w:sz="0" w:space="0" w:color="auto"/>
            <w:left w:val="none" w:sz="0" w:space="0" w:color="auto"/>
            <w:bottom w:val="none" w:sz="0" w:space="0" w:color="auto"/>
            <w:right w:val="none" w:sz="0" w:space="0" w:color="auto"/>
          </w:divBdr>
        </w:div>
        <w:div w:id="195898008">
          <w:marLeft w:val="1800"/>
          <w:marRight w:val="0"/>
          <w:marTop w:val="115"/>
          <w:marBottom w:val="0"/>
          <w:divBdr>
            <w:top w:val="none" w:sz="0" w:space="0" w:color="auto"/>
            <w:left w:val="none" w:sz="0" w:space="0" w:color="auto"/>
            <w:bottom w:val="none" w:sz="0" w:space="0" w:color="auto"/>
            <w:right w:val="none" w:sz="0" w:space="0" w:color="auto"/>
          </w:divBdr>
        </w:div>
      </w:divsChild>
    </w:div>
    <w:div w:id="643655824">
      <w:bodyDiv w:val="1"/>
      <w:marLeft w:val="0"/>
      <w:marRight w:val="0"/>
      <w:marTop w:val="0"/>
      <w:marBottom w:val="0"/>
      <w:divBdr>
        <w:top w:val="none" w:sz="0" w:space="0" w:color="auto"/>
        <w:left w:val="none" w:sz="0" w:space="0" w:color="auto"/>
        <w:bottom w:val="none" w:sz="0" w:space="0" w:color="auto"/>
        <w:right w:val="none" w:sz="0" w:space="0" w:color="auto"/>
      </w:divBdr>
      <w:divsChild>
        <w:div w:id="163205054">
          <w:marLeft w:val="1166"/>
          <w:marRight w:val="0"/>
          <w:marTop w:val="62"/>
          <w:marBottom w:val="0"/>
          <w:divBdr>
            <w:top w:val="none" w:sz="0" w:space="0" w:color="auto"/>
            <w:left w:val="none" w:sz="0" w:space="0" w:color="auto"/>
            <w:bottom w:val="none" w:sz="0" w:space="0" w:color="auto"/>
            <w:right w:val="none" w:sz="0" w:space="0" w:color="auto"/>
          </w:divBdr>
        </w:div>
        <w:div w:id="1194148842">
          <w:marLeft w:val="1166"/>
          <w:marRight w:val="0"/>
          <w:marTop w:val="62"/>
          <w:marBottom w:val="0"/>
          <w:divBdr>
            <w:top w:val="none" w:sz="0" w:space="0" w:color="auto"/>
            <w:left w:val="none" w:sz="0" w:space="0" w:color="auto"/>
            <w:bottom w:val="none" w:sz="0" w:space="0" w:color="auto"/>
            <w:right w:val="none" w:sz="0" w:space="0" w:color="auto"/>
          </w:divBdr>
        </w:div>
        <w:div w:id="568852491">
          <w:marLeft w:val="1166"/>
          <w:marRight w:val="0"/>
          <w:marTop w:val="62"/>
          <w:marBottom w:val="0"/>
          <w:divBdr>
            <w:top w:val="none" w:sz="0" w:space="0" w:color="auto"/>
            <w:left w:val="none" w:sz="0" w:space="0" w:color="auto"/>
            <w:bottom w:val="none" w:sz="0" w:space="0" w:color="auto"/>
            <w:right w:val="none" w:sz="0" w:space="0" w:color="auto"/>
          </w:divBdr>
        </w:div>
        <w:div w:id="728918885">
          <w:marLeft w:val="1166"/>
          <w:marRight w:val="0"/>
          <w:marTop w:val="62"/>
          <w:marBottom w:val="0"/>
          <w:divBdr>
            <w:top w:val="none" w:sz="0" w:space="0" w:color="auto"/>
            <w:left w:val="none" w:sz="0" w:space="0" w:color="auto"/>
            <w:bottom w:val="none" w:sz="0" w:space="0" w:color="auto"/>
            <w:right w:val="none" w:sz="0" w:space="0" w:color="auto"/>
          </w:divBdr>
        </w:div>
        <w:div w:id="1764373464">
          <w:marLeft w:val="1166"/>
          <w:marRight w:val="0"/>
          <w:marTop w:val="62"/>
          <w:marBottom w:val="0"/>
          <w:divBdr>
            <w:top w:val="none" w:sz="0" w:space="0" w:color="auto"/>
            <w:left w:val="none" w:sz="0" w:space="0" w:color="auto"/>
            <w:bottom w:val="none" w:sz="0" w:space="0" w:color="auto"/>
            <w:right w:val="none" w:sz="0" w:space="0" w:color="auto"/>
          </w:divBdr>
        </w:div>
        <w:div w:id="375662616">
          <w:marLeft w:val="1166"/>
          <w:marRight w:val="0"/>
          <w:marTop w:val="62"/>
          <w:marBottom w:val="0"/>
          <w:divBdr>
            <w:top w:val="none" w:sz="0" w:space="0" w:color="auto"/>
            <w:left w:val="none" w:sz="0" w:space="0" w:color="auto"/>
            <w:bottom w:val="none" w:sz="0" w:space="0" w:color="auto"/>
            <w:right w:val="none" w:sz="0" w:space="0" w:color="auto"/>
          </w:divBdr>
        </w:div>
        <w:div w:id="894049531">
          <w:marLeft w:val="1166"/>
          <w:marRight w:val="0"/>
          <w:marTop w:val="62"/>
          <w:marBottom w:val="0"/>
          <w:divBdr>
            <w:top w:val="none" w:sz="0" w:space="0" w:color="auto"/>
            <w:left w:val="none" w:sz="0" w:space="0" w:color="auto"/>
            <w:bottom w:val="none" w:sz="0" w:space="0" w:color="auto"/>
            <w:right w:val="none" w:sz="0" w:space="0" w:color="auto"/>
          </w:divBdr>
        </w:div>
        <w:div w:id="1436900379">
          <w:marLeft w:val="1166"/>
          <w:marRight w:val="0"/>
          <w:marTop w:val="62"/>
          <w:marBottom w:val="0"/>
          <w:divBdr>
            <w:top w:val="none" w:sz="0" w:space="0" w:color="auto"/>
            <w:left w:val="none" w:sz="0" w:space="0" w:color="auto"/>
            <w:bottom w:val="none" w:sz="0" w:space="0" w:color="auto"/>
            <w:right w:val="none" w:sz="0" w:space="0" w:color="auto"/>
          </w:divBdr>
        </w:div>
        <w:div w:id="1006831010">
          <w:marLeft w:val="1166"/>
          <w:marRight w:val="0"/>
          <w:marTop w:val="62"/>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02305689">
      <w:bodyDiv w:val="1"/>
      <w:marLeft w:val="0"/>
      <w:marRight w:val="0"/>
      <w:marTop w:val="0"/>
      <w:marBottom w:val="0"/>
      <w:divBdr>
        <w:top w:val="none" w:sz="0" w:space="0" w:color="auto"/>
        <w:left w:val="none" w:sz="0" w:space="0" w:color="auto"/>
        <w:bottom w:val="none" w:sz="0" w:space="0" w:color="auto"/>
        <w:right w:val="none" w:sz="0" w:space="0" w:color="auto"/>
      </w:divBdr>
      <w:divsChild>
        <w:div w:id="653071005">
          <w:marLeft w:val="1526"/>
          <w:marRight w:val="0"/>
          <w:marTop w:val="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14765053">
      <w:bodyDiv w:val="1"/>
      <w:marLeft w:val="0"/>
      <w:marRight w:val="0"/>
      <w:marTop w:val="0"/>
      <w:marBottom w:val="0"/>
      <w:divBdr>
        <w:top w:val="none" w:sz="0" w:space="0" w:color="auto"/>
        <w:left w:val="none" w:sz="0" w:space="0" w:color="auto"/>
        <w:bottom w:val="none" w:sz="0" w:space="0" w:color="auto"/>
        <w:right w:val="none" w:sz="0" w:space="0" w:color="auto"/>
      </w:divBdr>
      <w:divsChild>
        <w:div w:id="1862236241">
          <w:marLeft w:val="1166"/>
          <w:marRight w:val="0"/>
          <w:marTop w:val="86"/>
          <w:marBottom w:val="0"/>
          <w:divBdr>
            <w:top w:val="none" w:sz="0" w:space="0" w:color="auto"/>
            <w:left w:val="none" w:sz="0" w:space="0" w:color="auto"/>
            <w:bottom w:val="none" w:sz="0" w:space="0" w:color="auto"/>
            <w:right w:val="none" w:sz="0" w:space="0" w:color="auto"/>
          </w:divBdr>
        </w:div>
        <w:div w:id="746416823">
          <w:marLeft w:val="1800"/>
          <w:marRight w:val="0"/>
          <w:marTop w:val="77"/>
          <w:marBottom w:val="0"/>
          <w:divBdr>
            <w:top w:val="none" w:sz="0" w:space="0" w:color="auto"/>
            <w:left w:val="none" w:sz="0" w:space="0" w:color="auto"/>
            <w:bottom w:val="none" w:sz="0" w:space="0" w:color="auto"/>
            <w:right w:val="none" w:sz="0" w:space="0" w:color="auto"/>
          </w:divBdr>
        </w:div>
        <w:div w:id="940063149">
          <w:marLeft w:val="1166"/>
          <w:marRight w:val="0"/>
          <w:marTop w:val="86"/>
          <w:marBottom w:val="0"/>
          <w:divBdr>
            <w:top w:val="none" w:sz="0" w:space="0" w:color="auto"/>
            <w:left w:val="none" w:sz="0" w:space="0" w:color="auto"/>
            <w:bottom w:val="none" w:sz="0" w:space="0" w:color="auto"/>
            <w:right w:val="none" w:sz="0" w:space="0" w:color="auto"/>
          </w:divBdr>
        </w:div>
        <w:div w:id="93475917">
          <w:marLeft w:val="1800"/>
          <w:marRight w:val="0"/>
          <w:marTop w:val="77"/>
          <w:marBottom w:val="0"/>
          <w:divBdr>
            <w:top w:val="none" w:sz="0" w:space="0" w:color="auto"/>
            <w:left w:val="none" w:sz="0" w:space="0" w:color="auto"/>
            <w:bottom w:val="none" w:sz="0" w:space="0" w:color="auto"/>
            <w:right w:val="none" w:sz="0" w:space="0" w:color="auto"/>
          </w:divBdr>
        </w:div>
      </w:divsChild>
    </w:div>
    <w:div w:id="1069693183">
      <w:bodyDiv w:val="1"/>
      <w:marLeft w:val="0"/>
      <w:marRight w:val="0"/>
      <w:marTop w:val="0"/>
      <w:marBottom w:val="0"/>
      <w:divBdr>
        <w:top w:val="none" w:sz="0" w:space="0" w:color="auto"/>
        <w:left w:val="none" w:sz="0" w:space="0" w:color="auto"/>
        <w:bottom w:val="none" w:sz="0" w:space="0" w:color="auto"/>
        <w:right w:val="none" w:sz="0" w:space="0" w:color="auto"/>
      </w:divBdr>
      <w:divsChild>
        <w:div w:id="503937573">
          <w:marLeft w:val="1166"/>
          <w:marRight w:val="0"/>
          <w:marTop w:val="86"/>
          <w:marBottom w:val="0"/>
          <w:divBdr>
            <w:top w:val="none" w:sz="0" w:space="0" w:color="auto"/>
            <w:left w:val="none" w:sz="0" w:space="0" w:color="auto"/>
            <w:bottom w:val="none" w:sz="0" w:space="0" w:color="auto"/>
            <w:right w:val="none" w:sz="0" w:space="0" w:color="auto"/>
          </w:divBdr>
        </w:div>
        <w:div w:id="724715693">
          <w:marLeft w:val="1800"/>
          <w:marRight w:val="0"/>
          <w:marTop w:val="77"/>
          <w:marBottom w:val="0"/>
          <w:divBdr>
            <w:top w:val="none" w:sz="0" w:space="0" w:color="auto"/>
            <w:left w:val="none" w:sz="0" w:space="0" w:color="auto"/>
            <w:bottom w:val="none" w:sz="0" w:space="0" w:color="auto"/>
            <w:right w:val="none" w:sz="0" w:space="0" w:color="auto"/>
          </w:divBdr>
        </w:div>
      </w:divsChild>
    </w:div>
    <w:div w:id="1078552298">
      <w:bodyDiv w:val="1"/>
      <w:marLeft w:val="0"/>
      <w:marRight w:val="0"/>
      <w:marTop w:val="0"/>
      <w:marBottom w:val="0"/>
      <w:divBdr>
        <w:top w:val="none" w:sz="0" w:space="0" w:color="auto"/>
        <w:left w:val="none" w:sz="0" w:space="0" w:color="auto"/>
        <w:bottom w:val="none" w:sz="0" w:space="0" w:color="auto"/>
        <w:right w:val="none" w:sz="0" w:space="0" w:color="auto"/>
      </w:divBdr>
      <w:divsChild>
        <w:div w:id="1013607356">
          <w:marLeft w:val="547"/>
          <w:marRight w:val="0"/>
          <w:marTop w:val="154"/>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092046763">
      <w:bodyDiv w:val="1"/>
      <w:marLeft w:val="0"/>
      <w:marRight w:val="0"/>
      <w:marTop w:val="0"/>
      <w:marBottom w:val="0"/>
      <w:divBdr>
        <w:top w:val="none" w:sz="0" w:space="0" w:color="auto"/>
        <w:left w:val="none" w:sz="0" w:space="0" w:color="auto"/>
        <w:bottom w:val="none" w:sz="0" w:space="0" w:color="auto"/>
        <w:right w:val="none" w:sz="0" w:space="0" w:color="auto"/>
      </w:divBdr>
      <w:divsChild>
        <w:div w:id="1793937112">
          <w:marLeft w:val="1166"/>
          <w:marRight w:val="0"/>
          <w:marTop w:val="67"/>
          <w:marBottom w:val="0"/>
          <w:divBdr>
            <w:top w:val="none" w:sz="0" w:space="0" w:color="auto"/>
            <w:left w:val="none" w:sz="0" w:space="0" w:color="auto"/>
            <w:bottom w:val="none" w:sz="0" w:space="0" w:color="auto"/>
            <w:right w:val="none" w:sz="0" w:space="0" w:color="auto"/>
          </w:divBdr>
        </w:div>
        <w:div w:id="1677998669">
          <w:marLeft w:val="1800"/>
          <w:marRight w:val="0"/>
          <w:marTop w:val="58"/>
          <w:marBottom w:val="0"/>
          <w:divBdr>
            <w:top w:val="none" w:sz="0" w:space="0" w:color="auto"/>
            <w:left w:val="none" w:sz="0" w:space="0" w:color="auto"/>
            <w:bottom w:val="none" w:sz="0" w:space="0" w:color="auto"/>
            <w:right w:val="none" w:sz="0" w:space="0" w:color="auto"/>
          </w:divBdr>
        </w:div>
        <w:div w:id="1337228560">
          <w:marLeft w:val="2520"/>
          <w:marRight w:val="0"/>
          <w:marTop w:val="53"/>
          <w:marBottom w:val="0"/>
          <w:divBdr>
            <w:top w:val="none" w:sz="0" w:space="0" w:color="auto"/>
            <w:left w:val="none" w:sz="0" w:space="0" w:color="auto"/>
            <w:bottom w:val="none" w:sz="0" w:space="0" w:color="auto"/>
            <w:right w:val="none" w:sz="0" w:space="0" w:color="auto"/>
          </w:divBdr>
        </w:div>
        <w:div w:id="1641692533">
          <w:marLeft w:val="2520"/>
          <w:marRight w:val="0"/>
          <w:marTop w:val="53"/>
          <w:marBottom w:val="0"/>
          <w:divBdr>
            <w:top w:val="none" w:sz="0" w:space="0" w:color="auto"/>
            <w:left w:val="none" w:sz="0" w:space="0" w:color="auto"/>
            <w:bottom w:val="none" w:sz="0" w:space="0" w:color="auto"/>
            <w:right w:val="none" w:sz="0" w:space="0" w:color="auto"/>
          </w:divBdr>
        </w:div>
      </w:divsChild>
    </w:div>
    <w:div w:id="1318613673">
      <w:bodyDiv w:val="1"/>
      <w:marLeft w:val="0"/>
      <w:marRight w:val="0"/>
      <w:marTop w:val="0"/>
      <w:marBottom w:val="0"/>
      <w:divBdr>
        <w:top w:val="none" w:sz="0" w:space="0" w:color="auto"/>
        <w:left w:val="none" w:sz="0" w:space="0" w:color="auto"/>
        <w:bottom w:val="none" w:sz="0" w:space="0" w:color="auto"/>
        <w:right w:val="none" w:sz="0" w:space="0" w:color="auto"/>
      </w:divBdr>
      <w:divsChild>
        <w:div w:id="4794268">
          <w:marLeft w:val="1166"/>
          <w:marRight w:val="0"/>
          <w:marTop w:val="134"/>
          <w:marBottom w:val="0"/>
          <w:divBdr>
            <w:top w:val="none" w:sz="0" w:space="0" w:color="auto"/>
            <w:left w:val="none" w:sz="0" w:space="0" w:color="auto"/>
            <w:bottom w:val="none" w:sz="0" w:space="0" w:color="auto"/>
            <w:right w:val="none" w:sz="0" w:space="0" w:color="auto"/>
          </w:divBdr>
        </w:div>
        <w:div w:id="1113673504">
          <w:marLeft w:val="1800"/>
          <w:marRight w:val="0"/>
          <w:marTop w:val="115"/>
          <w:marBottom w:val="0"/>
          <w:divBdr>
            <w:top w:val="none" w:sz="0" w:space="0" w:color="auto"/>
            <w:left w:val="none" w:sz="0" w:space="0" w:color="auto"/>
            <w:bottom w:val="none" w:sz="0" w:space="0" w:color="auto"/>
            <w:right w:val="none" w:sz="0" w:space="0" w:color="auto"/>
          </w:divBdr>
        </w:div>
        <w:div w:id="809788505">
          <w:marLeft w:val="1800"/>
          <w:marRight w:val="0"/>
          <w:marTop w:val="115"/>
          <w:marBottom w:val="0"/>
          <w:divBdr>
            <w:top w:val="none" w:sz="0" w:space="0" w:color="auto"/>
            <w:left w:val="none" w:sz="0" w:space="0" w:color="auto"/>
            <w:bottom w:val="none" w:sz="0" w:space="0" w:color="auto"/>
            <w:right w:val="none" w:sz="0" w:space="0" w:color="auto"/>
          </w:divBdr>
        </w:div>
        <w:div w:id="1098329582">
          <w:marLeft w:val="2520"/>
          <w:marRight w:val="0"/>
          <w:marTop w:val="96"/>
          <w:marBottom w:val="0"/>
          <w:divBdr>
            <w:top w:val="none" w:sz="0" w:space="0" w:color="auto"/>
            <w:left w:val="none" w:sz="0" w:space="0" w:color="auto"/>
            <w:bottom w:val="none" w:sz="0" w:space="0" w:color="auto"/>
            <w:right w:val="none" w:sz="0" w:space="0" w:color="auto"/>
          </w:divBdr>
        </w:div>
        <w:div w:id="1813448175">
          <w:marLeft w:val="1166"/>
          <w:marRight w:val="0"/>
          <w:marTop w:val="134"/>
          <w:marBottom w:val="0"/>
          <w:divBdr>
            <w:top w:val="none" w:sz="0" w:space="0" w:color="auto"/>
            <w:left w:val="none" w:sz="0" w:space="0" w:color="auto"/>
            <w:bottom w:val="none" w:sz="0" w:space="0" w:color="auto"/>
            <w:right w:val="none" w:sz="0" w:space="0" w:color="auto"/>
          </w:divBdr>
        </w:div>
        <w:div w:id="679746379">
          <w:marLeft w:val="1800"/>
          <w:marRight w:val="0"/>
          <w:marTop w:val="115"/>
          <w:marBottom w:val="0"/>
          <w:divBdr>
            <w:top w:val="none" w:sz="0" w:space="0" w:color="auto"/>
            <w:left w:val="none" w:sz="0" w:space="0" w:color="auto"/>
            <w:bottom w:val="none" w:sz="0" w:space="0" w:color="auto"/>
            <w:right w:val="none" w:sz="0" w:space="0" w:color="auto"/>
          </w:divBdr>
        </w:div>
        <w:div w:id="772239470">
          <w:marLeft w:val="1166"/>
          <w:marRight w:val="0"/>
          <w:marTop w:val="134"/>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18620449">
      <w:bodyDiv w:val="1"/>
      <w:marLeft w:val="0"/>
      <w:marRight w:val="0"/>
      <w:marTop w:val="0"/>
      <w:marBottom w:val="0"/>
      <w:divBdr>
        <w:top w:val="none" w:sz="0" w:space="0" w:color="auto"/>
        <w:left w:val="none" w:sz="0" w:space="0" w:color="auto"/>
        <w:bottom w:val="none" w:sz="0" w:space="0" w:color="auto"/>
        <w:right w:val="none" w:sz="0" w:space="0" w:color="auto"/>
      </w:divBdr>
      <w:divsChild>
        <w:div w:id="2107461353">
          <w:marLeft w:val="1166"/>
          <w:marRight w:val="0"/>
          <w:marTop w:val="134"/>
          <w:marBottom w:val="0"/>
          <w:divBdr>
            <w:top w:val="none" w:sz="0" w:space="0" w:color="auto"/>
            <w:left w:val="none" w:sz="0" w:space="0" w:color="auto"/>
            <w:bottom w:val="none" w:sz="0" w:space="0" w:color="auto"/>
            <w:right w:val="none" w:sz="0" w:space="0" w:color="auto"/>
          </w:divBdr>
        </w:div>
        <w:div w:id="798718616">
          <w:marLeft w:val="1800"/>
          <w:marRight w:val="0"/>
          <w:marTop w:val="115"/>
          <w:marBottom w:val="0"/>
          <w:divBdr>
            <w:top w:val="none" w:sz="0" w:space="0" w:color="auto"/>
            <w:left w:val="none" w:sz="0" w:space="0" w:color="auto"/>
            <w:bottom w:val="none" w:sz="0" w:space="0" w:color="auto"/>
            <w:right w:val="none" w:sz="0" w:space="0" w:color="auto"/>
          </w:divBdr>
        </w:div>
        <w:div w:id="86275603">
          <w:marLeft w:val="1800"/>
          <w:marRight w:val="0"/>
          <w:marTop w:val="115"/>
          <w:marBottom w:val="0"/>
          <w:divBdr>
            <w:top w:val="none" w:sz="0" w:space="0" w:color="auto"/>
            <w:left w:val="none" w:sz="0" w:space="0" w:color="auto"/>
            <w:bottom w:val="none" w:sz="0" w:space="0" w:color="auto"/>
            <w:right w:val="none" w:sz="0" w:space="0" w:color="auto"/>
          </w:divBdr>
        </w:div>
        <w:div w:id="1439985761">
          <w:marLeft w:val="2520"/>
          <w:marRight w:val="0"/>
          <w:marTop w:val="96"/>
          <w:marBottom w:val="0"/>
          <w:divBdr>
            <w:top w:val="none" w:sz="0" w:space="0" w:color="auto"/>
            <w:left w:val="none" w:sz="0" w:space="0" w:color="auto"/>
            <w:bottom w:val="none" w:sz="0" w:space="0" w:color="auto"/>
            <w:right w:val="none" w:sz="0" w:space="0" w:color="auto"/>
          </w:divBdr>
        </w:div>
        <w:div w:id="273485372">
          <w:marLeft w:val="1166"/>
          <w:marRight w:val="0"/>
          <w:marTop w:val="134"/>
          <w:marBottom w:val="0"/>
          <w:divBdr>
            <w:top w:val="none" w:sz="0" w:space="0" w:color="auto"/>
            <w:left w:val="none" w:sz="0" w:space="0" w:color="auto"/>
            <w:bottom w:val="none" w:sz="0" w:space="0" w:color="auto"/>
            <w:right w:val="none" w:sz="0" w:space="0" w:color="auto"/>
          </w:divBdr>
        </w:div>
        <w:div w:id="529731322">
          <w:marLeft w:val="1800"/>
          <w:marRight w:val="0"/>
          <w:marTop w:val="115"/>
          <w:marBottom w:val="0"/>
          <w:divBdr>
            <w:top w:val="none" w:sz="0" w:space="0" w:color="auto"/>
            <w:left w:val="none" w:sz="0" w:space="0" w:color="auto"/>
            <w:bottom w:val="none" w:sz="0" w:space="0" w:color="auto"/>
            <w:right w:val="none" w:sz="0" w:space="0" w:color="auto"/>
          </w:divBdr>
        </w:div>
        <w:div w:id="1349529212">
          <w:marLeft w:val="1166"/>
          <w:marRight w:val="0"/>
          <w:marTop w:val="134"/>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54342944">
      <w:bodyDiv w:val="1"/>
      <w:marLeft w:val="0"/>
      <w:marRight w:val="0"/>
      <w:marTop w:val="0"/>
      <w:marBottom w:val="0"/>
      <w:divBdr>
        <w:top w:val="none" w:sz="0" w:space="0" w:color="auto"/>
        <w:left w:val="none" w:sz="0" w:space="0" w:color="auto"/>
        <w:bottom w:val="none" w:sz="0" w:space="0" w:color="auto"/>
        <w:right w:val="none" w:sz="0" w:space="0" w:color="auto"/>
      </w:divBdr>
    </w:div>
    <w:div w:id="1872304608">
      <w:bodyDiv w:val="1"/>
      <w:marLeft w:val="0"/>
      <w:marRight w:val="0"/>
      <w:marTop w:val="0"/>
      <w:marBottom w:val="0"/>
      <w:divBdr>
        <w:top w:val="none" w:sz="0" w:space="0" w:color="auto"/>
        <w:left w:val="none" w:sz="0" w:space="0" w:color="auto"/>
        <w:bottom w:val="none" w:sz="0" w:space="0" w:color="auto"/>
        <w:right w:val="none" w:sz="0" w:space="0" w:color="auto"/>
      </w:divBdr>
      <w:divsChild>
        <w:div w:id="457727809">
          <w:marLeft w:val="1267"/>
          <w:marRight w:val="0"/>
          <w:marTop w:val="0"/>
          <w:marBottom w:val="0"/>
          <w:divBdr>
            <w:top w:val="none" w:sz="0" w:space="0" w:color="auto"/>
            <w:left w:val="none" w:sz="0" w:space="0" w:color="auto"/>
            <w:bottom w:val="none" w:sz="0" w:space="0" w:color="auto"/>
            <w:right w:val="none" w:sz="0" w:space="0" w:color="auto"/>
          </w:divBdr>
        </w:div>
      </w:divsChild>
    </w:div>
    <w:div w:id="1941641561">
      <w:bodyDiv w:val="1"/>
      <w:marLeft w:val="0"/>
      <w:marRight w:val="0"/>
      <w:marTop w:val="0"/>
      <w:marBottom w:val="0"/>
      <w:divBdr>
        <w:top w:val="none" w:sz="0" w:space="0" w:color="auto"/>
        <w:left w:val="none" w:sz="0" w:space="0" w:color="auto"/>
        <w:bottom w:val="none" w:sz="0" w:space="0" w:color="auto"/>
        <w:right w:val="none" w:sz="0" w:space="0" w:color="auto"/>
      </w:divBdr>
      <w:divsChild>
        <w:div w:id="2025865159">
          <w:marLeft w:val="1166"/>
          <w:marRight w:val="0"/>
          <w:marTop w:val="72"/>
          <w:marBottom w:val="0"/>
          <w:divBdr>
            <w:top w:val="none" w:sz="0" w:space="0" w:color="auto"/>
            <w:left w:val="none" w:sz="0" w:space="0" w:color="auto"/>
            <w:bottom w:val="none" w:sz="0" w:space="0" w:color="auto"/>
            <w:right w:val="none" w:sz="0" w:space="0" w:color="auto"/>
          </w:divBdr>
        </w:div>
        <w:div w:id="1741050660">
          <w:marLeft w:val="1166"/>
          <w:marRight w:val="0"/>
          <w:marTop w:val="72"/>
          <w:marBottom w:val="0"/>
          <w:divBdr>
            <w:top w:val="none" w:sz="0" w:space="0" w:color="auto"/>
            <w:left w:val="none" w:sz="0" w:space="0" w:color="auto"/>
            <w:bottom w:val="none" w:sz="0" w:space="0" w:color="auto"/>
            <w:right w:val="none" w:sz="0" w:space="0" w:color="auto"/>
          </w:divBdr>
        </w:div>
        <w:div w:id="401677369">
          <w:marLeft w:val="1800"/>
          <w:marRight w:val="0"/>
          <w:marTop w:val="67"/>
          <w:marBottom w:val="0"/>
          <w:divBdr>
            <w:top w:val="none" w:sz="0" w:space="0" w:color="auto"/>
            <w:left w:val="none" w:sz="0" w:space="0" w:color="auto"/>
            <w:bottom w:val="none" w:sz="0" w:space="0" w:color="auto"/>
            <w:right w:val="none" w:sz="0" w:space="0" w:color="auto"/>
          </w:divBdr>
        </w:div>
        <w:div w:id="785199229">
          <w:marLeft w:val="1800"/>
          <w:marRight w:val="0"/>
          <w:marTop w:val="67"/>
          <w:marBottom w:val="0"/>
          <w:divBdr>
            <w:top w:val="none" w:sz="0" w:space="0" w:color="auto"/>
            <w:left w:val="none" w:sz="0" w:space="0" w:color="auto"/>
            <w:bottom w:val="none" w:sz="0" w:space="0" w:color="auto"/>
            <w:right w:val="none" w:sz="0" w:space="0" w:color="auto"/>
          </w:divBdr>
        </w:div>
        <w:div w:id="167596913">
          <w:marLeft w:val="1166"/>
          <w:marRight w:val="0"/>
          <w:marTop w:val="72"/>
          <w:marBottom w:val="0"/>
          <w:divBdr>
            <w:top w:val="none" w:sz="0" w:space="0" w:color="auto"/>
            <w:left w:val="none" w:sz="0" w:space="0" w:color="auto"/>
            <w:bottom w:val="none" w:sz="0" w:space="0" w:color="auto"/>
            <w:right w:val="none" w:sz="0" w:space="0" w:color="auto"/>
          </w:divBdr>
        </w:div>
        <w:div w:id="1897738314">
          <w:marLeft w:val="2520"/>
          <w:marRight w:val="0"/>
          <w:marTop w:val="58"/>
          <w:marBottom w:val="0"/>
          <w:divBdr>
            <w:top w:val="none" w:sz="0" w:space="0" w:color="auto"/>
            <w:left w:val="none" w:sz="0" w:space="0" w:color="auto"/>
            <w:bottom w:val="none" w:sz="0" w:space="0" w:color="auto"/>
            <w:right w:val="none" w:sz="0" w:space="0" w:color="auto"/>
          </w:divBdr>
        </w:div>
        <w:div w:id="740102700">
          <w:marLeft w:val="1800"/>
          <w:marRight w:val="0"/>
          <w:marTop w:val="67"/>
          <w:marBottom w:val="0"/>
          <w:divBdr>
            <w:top w:val="none" w:sz="0" w:space="0" w:color="auto"/>
            <w:left w:val="none" w:sz="0" w:space="0" w:color="auto"/>
            <w:bottom w:val="none" w:sz="0" w:space="0" w:color="auto"/>
            <w:right w:val="none" w:sz="0" w:space="0" w:color="auto"/>
          </w:divBdr>
        </w:div>
        <w:div w:id="1249390278">
          <w:marLeft w:val="1166"/>
          <w:marRight w:val="0"/>
          <w:marTop w:val="72"/>
          <w:marBottom w:val="0"/>
          <w:divBdr>
            <w:top w:val="none" w:sz="0" w:space="0" w:color="auto"/>
            <w:left w:val="none" w:sz="0" w:space="0" w:color="auto"/>
            <w:bottom w:val="none" w:sz="0" w:space="0" w:color="auto"/>
            <w:right w:val="none" w:sz="0" w:space="0" w:color="auto"/>
          </w:divBdr>
        </w:div>
      </w:divsChild>
    </w:div>
    <w:div w:id="1947151472">
      <w:bodyDiv w:val="1"/>
      <w:marLeft w:val="0"/>
      <w:marRight w:val="0"/>
      <w:marTop w:val="0"/>
      <w:marBottom w:val="0"/>
      <w:divBdr>
        <w:top w:val="none" w:sz="0" w:space="0" w:color="auto"/>
        <w:left w:val="none" w:sz="0" w:space="0" w:color="auto"/>
        <w:bottom w:val="none" w:sz="0" w:space="0" w:color="auto"/>
        <w:right w:val="none" w:sz="0" w:space="0" w:color="auto"/>
      </w:divBdr>
      <w:divsChild>
        <w:div w:id="1313561979">
          <w:marLeft w:val="1166"/>
          <w:marRight w:val="0"/>
          <w:marTop w:val="72"/>
          <w:marBottom w:val="0"/>
          <w:divBdr>
            <w:top w:val="none" w:sz="0" w:space="0" w:color="auto"/>
            <w:left w:val="none" w:sz="0" w:space="0" w:color="auto"/>
            <w:bottom w:val="none" w:sz="0" w:space="0" w:color="auto"/>
            <w:right w:val="none" w:sz="0" w:space="0" w:color="auto"/>
          </w:divBdr>
        </w:div>
        <w:div w:id="1546484410">
          <w:marLeft w:val="1166"/>
          <w:marRight w:val="0"/>
          <w:marTop w:val="72"/>
          <w:marBottom w:val="0"/>
          <w:divBdr>
            <w:top w:val="none" w:sz="0" w:space="0" w:color="auto"/>
            <w:left w:val="none" w:sz="0" w:space="0" w:color="auto"/>
            <w:bottom w:val="none" w:sz="0" w:space="0" w:color="auto"/>
            <w:right w:val="none" w:sz="0" w:space="0" w:color="auto"/>
          </w:divBdr>
        </w:div>
        <w:div w:id="195578665">
          <w:marLeft w:val="1800"/>
          <w:marRight w:val="0"/>
          <w:marTop w:val="67"/>
          <w:marBottom w:val="0"/>
          <w:divBdr>
            <w:top w:val="none" w:sz="0" w:space="0" w:color="auto"/>
            <w:left w:val="none" w:sz="0" w:space="0" w:color="auto"/>
            <w:bottom w:val="none" w:sz="0" w:space="0" w:color="auto"/>
            <w:right w:val="none" w:sz="0" w:space="0" w:color="auto"/>
          </w:divBdr>
        </w:div>
        <w:div w:id="1152596831">
          <w:marLeft w:val="1800"/>
          <w:marRight w:val="0"/>
          <w:marTop w:val="67"/>
          <w:marBottom w:val="0"/>
          <w:divBdr>
            <w:top w:val="none" w:sz="0" w:space="0" w:color="auto"/>
            <w:left w:val="none" w:sz="0" w:space="0" w:color="auto"/>
            <w:bottom w:val="none" w:sz="0" w:space="0" w:color="auto"/>
            <w:right w:val="none" w:sz="0" w:space="0" w:color="auto"/>
          </w:divBdr>
        </w:div>
        <w:div w:id="39980991">
          <w:marLeft w:val="1166"/>
          <w:marRight w:val="0"/>
          <w:marTop w:val="72"/>
          <w:marBottom w:val="0"/>
          <w:divBdr>
            <w:top w:val="none" w:sz="0" w:space="0" w:color="auto"/>
            <w:left w:val="none" w:sz="0" w:space="0" w:color="auto"/>
            <w:bottom w:val="none" w:sz="0" w:space="0" w:color="auto"/>
            <w:right w:val="none" w:sz="0" w:space="0" w:color="auto"/>
          </w:divBdr>
        </w:div>
        <w:div w:id="1739011446">
          <w:marLeft w:val="2520"/>
          <w:marRight w:val="0"/>
          <w:marTop w:val="58"/>
          <w:marBottom w:val="0"/>
          <w:divBdr>
            <w:top w:val="none" w:sz="0" w:space="0" w:color="auto"/>
            <w:left w:val="none" w:sz="0" w:space="0" w:color="auto"/>
            <w:bottom w:val="none" w:sz="0" w:space="0" w:color="auto"/>
            <w:right w:val="none" w:sz="0" w:space="0" w:color="auto"/>
          </w:divBdr>
        </w:div>
        <w:div w:id="678695387">
          <w:marLeft w:val="1800"/>
          <w:marRight w:val="0"/>
          <w:marTop w:val="67"/>
          <w:marBottom w:val="0"/>
          <w:divBdr>
            <w:top w:val="none" w:sz="0" w:space="0" w:color="auto"/>
            <w:left w:val="none" w:sz="0" w:space="0" w:color="auto"/>
            <w:bottom w:val="none" w:sz="0" w:space="0" w:color="auto"/>
            <w:right w:val="none" w:sz="0" w:space="0" w:color="auto"/>
          </w:divBdr>
        </w:div>
        <w:div w:id="1302881854">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114473936">
      <w:bodyDiv w:val="1"/>
      <w:marLeft w:val="0"/>
      <w:marRight w:val="0"/>
      <w:marTop w:val="0"/>
      <w:marBottom w:val="0"/>
      <w:divBdr>
        <w:top w:val="none" w:sz="0" w:space="0" w:color="auto"/>
        <w:left w:val="none" w:sz="0" w:space="0" w:color="auto"/>
        <w:bottom w:val="none" w:sz="0" w:space="0" w:color="auto"/>
        <w:right w:val="none" w:sz="0" w:space="0" w:color="auto"/>
      </w:divBdr>
      <w:divsChild>
        <w:div w:id="1951473930">
          <w:marLeft w:val="1166"/>
          <w:marRight w:val="0"/>
          <w:marTop w:val="134"/>
          <w:marBottom w:val="0"/>
          <w:divBdr>
            <w:top w:val="none" w:sz="0" w:space="0" w:color="auto"/>
            <w:left w:val="none" w:sz="0" w:space="0" w:color="auto"/>
            <w:bottom w:val="none" w:sz="0" w:space="0" w:color="auto"/>
            <w:right w:val="none" w:sz="0" w:space="0" w:color="auto"/>
          </w:divBdr>
        </w:div>
        <w:div w:id="1798722526">
          <w:marLeft w:val="1800"/>
          <w:marRight w:val="0"/>
          <w:marTop w:val="115"/>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A9672-4C84-4403-8006-AD9331EC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6612</TotalTime>
  <Pages>5</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11625</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266</cp:revision>
  <cp:lastPrinted>2007-09-06T06:59:00Z</cp:lastPrinted>
  <dcterms:created xsi:type="dcterms:W3CDTF">2019-07-04T05:50:00Z</dcterms:created>
  <dcterms:modified xsi:type="dcterms:W3CDTF">2020-10-23T12:59:00Z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